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26" w:rsidRPr="0080000E" w:rsidRDefault="00C41C26" w:rsidP="00C41C26">
      <w:pPr>
        <w:pStyle w:val="Heading1"/>
        <w:rPr>
          <w:rtl/>
        </w:rPr>
      </w:pPr>
      <w:bookmarkStart w:id="0" w:name="_Toc436004462"/>
      <w:bookmarkStart w:id="1" w:name="_Toc436167293"/>
      <w:r w:rsidRPr="0080000E">
        <w:rPr>
          <w:rFonts w:hint="cs"/>
          <w:rtl/>
        </w:rPr>
        <w:t>ب</w:t>
      </w:r>
      <w:r w:rsidRPr="0080000E">
        <w:rPr>
          <w:rtl/>
        </w:rPr>
        <w:t xml:space="preserve">ررسی مقایسه ای تأثیر دعا و نیایش دینی و قرآنی برآرامش و سلامت از نظر دانش آموزان پسر و دختر دورة راهنمایی شهرستان </w:t>
      </w:r>
      <w:r w:rsidRPr="0080000E">
        <w:rPr>
          <w:rFonts w:hint="cs"/>
          <w:rtl/>
        </w:rPr>
        <w:t>خدابنده  1392</w:t>
      </w:r>
      <w:bookmarkEnd w:id="0"/>
      <w:bookmarkEnd w:id="1"/>
    </w:p>
    <w:p w:rsidR="00C41C26" w:rsidRPr="0080000E" w:rsidRDefault="00C41C26" w:rsidP="00C41C26">
      <w:pPr>
        <w:pStyle w:val="Heading2"/>
        <w:rPr>
          <w:rtl/>
        </w:rPr>
      </w:pPr>
      <w:bookmarkStart w:id="2" w:name="_Toc436167294"/>
      <w:r w:rsidRPr="0080000E">
        <w:rPr>
          <w:rFonts w:hint="cs"/>
          <w:rtl/>
        </w:rPr>
        <w:t>رقیه ولی قیداری</w:t>
      </w:r>
      <w:bookmarkEnd w:id="2"/>
    </w:p>
    <w:p w:rsidR="00C41C26" w:rsidRPr="0080000E" w:rsidRDefault="00C41C26" w:rsidP="00C41C26">
      <w:pPr>
        <w:pStyle w:val="Heading2"/>
        <w:rPr>
          <w:rtl/>
        </w:rPr>
      </w:pPr>
      <w:bookmarkStart w:id="3" w:name="_Toc436167295"/>
      <w:r w:rsidRPr="0080000E">
        <w:rPr>
          <w:rFonts w:hint="cs"/>
          <w:rtl/>
        </w:rPr>
        <w:t>کارشناس ارشد روانشناسی بالینی و روانشناس خدم</w:t>
      </w:r>
      <w:r>
        <w:rPr>
          <w:rFonts w:hint="cs"/>
          <w:rtl/>
        </w:rPr>
        <w:t>ات سیار اورژانس اجتماعی خدابنده</w:t>
      </w:r>
      <w:bookmarkEnd w:id="3"/>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D73BC">
        <w:rPr>
          <w:rStyle w:val="BookTitle"/>
          <w:rtl/>
        </w:rPr>
        <w:t>چکیده</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ﻣﻘﺪﻣﻪ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یکی از نيازهاي روان‌شناختي انسان داشتن ارتباطی متعالي با نيرويي قادر و برتر است. دعا و نيايش از جلوه‌هاي ارتباط انسان با پروردگار عالم است</w:t>
      </w:r>
      <w:r w:rsidRPr="0080000E">
        <w:rPr>
          <w:rFonts w:ascii="Times New Roman" w:hAnsi="Times New Roman" w:cs="B Nazanin"/>
          <w:color w:val="0D0D0D" w:themeColor="text1" w:themeTint="F2"/>
          <w:sz w:val="28"/>
          <w:szCs w:val="28"/>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اهداف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هدف مطالعه بررسی مقایسه‌ای تأثیر دعا و نیایش دینی و قرآنی بر آرامش و سلامت و بطور کل دعا درمانی از نظر دانش‌آموزان پسر و دختر دورة راهنمایی تحصیلی شهرستان </w:t>
      </w:r>
      <w:r w:rsidRPr="0080000E">
        <w:rPr>
          <w:rFonts w:ascii="Times New Roman" w:hAnsi="Times New Roman" w:cs="B Nazanin" w:hint="cs"/>
          <w:color w:val="0D0D0D" w:themeColor="text1" w:themeTint="F2"/>
          <w:sz w:val="28"/>
          <w:szCs w:val="28"/>
          <w:rtl/>
        </w:rPr>
        <w:t>خدابنده شهر قیدار</w:t>
      </w:r>
      <w:r w:rsidRPr="0080000E">
        <w:rPr>
          <w:rFonts w:ascii="Times New Roman" w:hAnsi="Times New Roman" w:cs="B Nazanin"/>
          <w:color w:val="0D0D0D" w:themeColor="text1" w:themeTint="F2"/>
          <w:sz w:val="28"/>
          <w:szCs w:val="28"/>
          <w:rtl/>
        </w:rPr>
        <w:t>، در سال 139</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است</w:t>
      </w:r>
      <w:r w:rsidRPr="0080000E">
        <w:rPr>
          <w:rFonts w:ascii="Times New Roman" w:hAnsi="Times New Roman" w:cs="B Nazanin"/>
          <w:color w:val="0D0D0D" w:themeColor="text1" w:themeTint="F2"/>
          <w:sz w:val="28"/>
          <w:szCs w:val="28"/>
        </w:rPr>
        <w:t xml:space="preserve">. </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مواد و روش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اين پژوهش مطالعه‌ای توصیفی - تحلیلی از نوع مقطعي است. پژوهش در پاییز سال </w:t>
      </w:r>
      <w:r w:rsidRPr="0080000E">
        <w:rPr>
          <w:rFonts w:ascii="Times New Roman" w:hAnsi="Times New Roman" w:cs="B Nazanin" w:hint="cs"/>
          <w:color w:val="0D0D0D" w:themeColor="text1" w:themeTint="F2"/>
          <w:sz w:val="28"/>
          <w:szCs w:val="28"/>
          <w:rtl/>
        </w:rPr>
        <w:t>1392</w:t>
      </w:r>
      <w:r w:rsidRPr="0080000E">
        <w:rPr>
          <w:rFonts w:ascii="Times New Roman" w:hAnsi="Times New Roman" w:cs="B Nazanin"/>
          <w:color w:val="0D0D0D" w:themeColor="text1" w:themeTint="F2"/>
          <w:sz w:val="28"/>
          <w:szCs w:val="28"/>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 ‌است. جمعيت تحت مطالعه70 نفر از دانش‌آموزان دو مدرسة راهنمایی دخترانة و پسرانة شهرستان </w:t>
      </w:r>
      <w:r w:rsidRPr="0080000E">
        <w:rPr>
          <w:rFonts w:ascii="Times New Roman" w:hAnsi="Times New Roman" w:cs="B Nazanin" w:hint="cs"/>
          <w:color w:val="0D0D0D" w:themeColor="text1" w:themeTint="F2"/>
          <w:sz w:val="28"/>
          <w:szCs w:val="28"/>
          <w:rtl/>
        </w:rPr>
        <w:t xml:space="preserve">خدابنده </w:t>
      </w:r>
      <w:r w:rsidRPr="0080000E">
        <w:rPr>
          <w:rFonts w:ascii="Times New Roman" w:hAnsi="Times New Roman" w:cs="B Nazanin"/>
          <w:color w:val="0D0D0D" w:themeColor="text1" w:themeTint="F2"/>
          <w:sz w:val="28"/>
          <w:szCs w:val="28"/>
          <w:rtl/>
        </w:rPr>
        <w:t>بودند. داده‌ها پس از جمع‌آوری با استفاده از نرم‌افزار</w:t>
      </w:r>
      <w:r w:rsidRPr="0080000E">
        <w:rPr>
          <w:rFonts w:ascii="Times New Roman" w:hAnsi="Times New Roman" w:cs="B Nazanin"/>
          <w:color w:val="0D0D0D" w:themeColor="text1" w:themeTint="F2"/>
          <w:sz w:val="28"/>
          <w:szCs w:val="28"/>
        </w:rPr>
        <w:t xml:space="preserve"> SPSS-16 </w:t>
      </w:r>
      <w:r w:rsidRPr="0080000E">
        <w:rPr>
          <w:rFonts w:ascii="Times New Roman" w:hAnsi="Times New Roman" w:cs="B Nazanin"/>
          <w:color w:val="0D0D0D" w:themeColor="text1" w:themeTint="F2"/>
          <w:sz w:val="28"/>
          <w:szCs w:val="28"/>
          <w:rtl/>
        </w:rPr>
        <w:t>تجزیه و تحلیل شد و در جدول‌های توصیفی و تحلیلی لازم درج شد</w:t>
      </w:r>
      <w:r w:rsidRPr="0080000E">
        <w:rPr>
          <w:rFonts w:ascii="Times New Roman" w:hAnsi="Times New Roman" w:cs="B Nazanin"/>
          <w:color w:val="0D0D0D" w:themeColor="text1" w:themeTint="F2"/>
          <w:sz w:val="28"/>
          <w:szCs w:val="28"/>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یافته‌ها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نتایج حاکی از آنست که بین میزان آشنایی دانش‌آموزان با دعا و نیایش و اعتقاد آنان به تأثیر آن ارتباط معنی‌داری وجود‌دارد. در میزان آشنایی دانش‌آموزان پسر و دختر با دعا و نیایش اختلاف معنی‌داری مشاهده می‌شود چنان که میزان آشنایی با دعا و نیایش در دختران دانش‌آموز بیش تر است (025/0</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بحث و نتيجه‌گيري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 کردن با دعا و نیایش خود سبک زندگی اسلامی است. آشنایی با دعا و نیایش در درگاه خداوند قادر و متعال و هم چنین اعتقاد به تأثیر آن بر آرامش، تسکین، بهبود و درمان بیماری‌ها در دانش‌آموزان مورد بررسی در سطح بالایی قرار‌داشت</w:t>
      </w:r>
      <w:r w:rsidRPr="0080000E">
        <w:rPr>
          <w:rFonts w:ascii="Times New Roman" w:hAnsi="Times New Roman" w:cs="B Nazanin"/>
          <w:color w:val="0D0D0D" w:themeColor="text1" w:themeTint="F2"/>
          <w:sz w:val="28"/>
          <w:szCs w:val="28"/>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D73BC">
        <w:rPr>
          <w:rStyle w:val="BookTitle"/>
          <w:rtl/>
        </w:rPr>
        <w:t>کلمات کلیدی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دعا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نیایش</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سلامت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دین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قرآن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درمان</w:t>
      </w:r>
      <w:r>
        <w:rPr>
          <w:rFonts w:ascii="Times New Roman" w:hAnsi="Times New Roman" w:cs="B Nazanin" w:hint="cs"/>
          <w:color w:val="0D0D0D" w:themeColor="text1" w:themeTint="F2"/>
          <w:sz w:val="28"/>
          <w:szCs w:val="28"/>
          <w:rtl/>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Default="00C41C26" w:rsidP="00C41C26">
      <w:pPr>
        <w:spacing w:after="0" w:line="288" w:lineRule="auto"/>
        <w:ind w:firstLine="288"/>
        <w:jc w:val="both"/>
        <w:rPr>
          <w:rStyle w:val="BookTitle"/>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D73BC">
        <w:rPr>
          <w:rStyle w:val="BookTitle"/>
          <w:rtl/>
        </w:rPr>
        <w:t>مقدمه</w:t>
      </w: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انسان‌ از دیرباز در جستجوی معبود و خدای خود ‌است. انسان به خداوند در جایگاه مأمن و پناهگاهی امن نیازمند است و با شیوه‌های مختلف تلاش می‌کند تا با او مرتبط شده و از این سرچشمة معنوی بزرگ و لایزال بهره‌مند شود. بهره‌مندی از این سرچشمه و جستجوی هموارة او چیزی جز نماز، دعا و نیایش پروردگار و آفریدگار جهانیان نیست</w:t>
      </w:r>
      <w:r w:rsidRPr="0080000E">
        <w:rPr>
          <w:rFonts w:ascii="Times New Roman" w:hAnsi="Times New Roman" w:cs="B Nazanin"/>
          <w:color w:val="0D0D0D" w:themeColor="text1" w:themeTint="F2"/>
          <w:sz w:val="28"/>
          <w:szCs w:val="28"/>
        </w:rPr>
        <w:t xml:space="preserve"> (</w:t>
      </w:r>
      <w:hyperlink r:id="rId4" w:anchor="A8861R1" w:history="1">
        <w:r w:rsidRPr="0080000E">
          <w:rPr>
            <w:rStyle w:val="Hyperlink"/>
            <w:rFonts w:ascii="Times New Roman" w:hAnsi="Times New Roman" w:cs="B Nazanin"/>
            <w:color w:val="0D0D0D" w:themeColor="text1" w:themeTint="F2"/>
            <w:sz w:val="28"/>
            <w:szCs w:val="28"/>
          </w:rPr>
          <w:t>1</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دعا در بیان كلي به معناي درخواست از پروردگار است. در طب اسلامي از دعا به منظور بهبود بيماري‌ها و ارتقاي سلامت استفاده شده‌‌است. حضرت علی علیه السلام می‌فرمایند:”خداوند ذکر خودش و یاد خودش را مایة جلا و روشنی دل‌ها قرار‌داده، بدین وسیله گوش باز و چشم بینا و دل مطیع و آرام می‌گردد</w:t>
      </w:r>
      <w:r w:rsidRPr="0080000E">
        <w:rPr>
          <w:rFonts w:ascii="Times New Roman" w:hAnsi="Times New Roman" w:cs="B Nazanin"/>
          <w:color w:val="0D0D0D" w:themeColor="text1" w:themeTint="F2"/>
          <w:sz w:val="28"/>
          <w:szCs w:val="28"/>
        </w:rPr>
        <w:t>» (</w:t>
      </w:r>
      <w:hyperlink r:id="rId5" w:anchor="A8861R2" w:history="1">
        <w:r w:rsidRPr="0080000E">
          <w:rPr>
            <w:rStyle w:val="Hyperlink"/>
            <w:rFonts w:ascii="Times New Roman" w:hAnsi="Times New Roman" w:cs="B Nazanin"/>
            <w:color w:val="0D0D0D" w:themeColor="text1" w:themeTint="F2"/>
            <w:sz w:val="28"/>
            <w:szCs w:val="28"/>
          </w:rPr>
          <w:t>2</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كلمة دعا و مشتقات آن كه بيش از دويست بار در آيات قرآن كريم به كار رفته‌است، از ريشه”دَعَوَ» و به معني خواندن، حاجت خواستن و استمداد کردن است. امام صادق عليه السلام مي‌فرمايند:”بر تو باد به دعا كردن، زيرا كه در آن شفاى هر دردى است». دعا در لغت به معني صدا زدن و به ياري طلبيدن و در اصطلاح اهل شرع، گفت وگو كردن با حق تعالي، به نحو طلب حاجت و درخواست حل مشكلات از درگاه او و يا به نحوی مناجات و ياد صفات جلال و جمال ذات اقدس او است</w:t>
      </w:r>
      <w:r w:rsidRPr="0080000E">
        <w:rPr>
          <w:rFonts w:ascii="Times New Roman" w:hAnsi="Times New Roman" w:cs="B Nazanin"/>
          <w:color w:val="0D0D0D" w:themeColor="text1" w:themeTint="F2"/>
          <w:sz w:val="28"/>
          <w:szCs w:val="28"/>
        </w:rPr>
        <w:t xml:space="preserve"> (</w:t>
      </w:r>
      <w:hyperlink r:id="rId6" w:anchor="A8861R3" w:history="1">
        <w:r w:rsidRPr="0080000E">
          <w:rPr>
            <w:rStyle w:val="Hyperlink"/>
            <w:rFonts w:ascii="Times New Roman" w:hAnsi="Times New Roman" w:cs="B Nazanin"/>
            <w:color w:val="0D0D0D" w:themeColor="text1" w:themeTint="F2"/>
            <w:sz w:val="28"/>
            <w:szCs w:val="28"/>
          </w:rPr>
          <w:t>3</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مقام معظم رهبری می‌فرمایند:”نماز و نيايش، ارتباط صميمانه‌اي است ميان انسان و خدا، آفريده و آفريدگار، نماز تسلی‌بخش و آرامش‌گر دل‌هاي مضطرب خسته و به ستوه آمده، و ماية صفای باطن و روشنی روان است. پيمان و انگيزة تحرك و بسيج و آمادگی است. در حالتي صميمانه و دور از رنگ و فريب؛ براي نفي هر بدي و زشتي است و تدارك هر نيكويی و زيبايی</w:t>
      </w:r>
      <w:r w:rsidRPr="0080000E">
        <w:rPr>
          <w:rFonts w:ascii="Times New Roman" w:hAnsi="Times New Roman" w:cs="B Nazanin"/>
          <w:color w:val="0D0D0D" w:themeColor="text1" w:themeTint="F2"/>
          <w:sz w:val="28"/>
          <w:szCs w:val="28"/>
        </w:rPr>
        <w:t>» (</w:t>
      </w:r>
      <w:hyperlink r:id="rId7" w:anchor="A8861R4" w:history="1">
        <w:r w:rsidRPr="0080000E">
          <w:rPr>
            <w:rStyle w:val="Hyperlink"/>
            <w:rFonts w:ascii="Times New Roman" w:hAnsi="Times New Roman" w:cs="B Nazanin"/>
            <w:color w:val="0D0D0D" w:themeColor="text1" w:themeTint="F2"/>
            <w:sz w:val="28"/>
            <w:szCs w:val="28"/>
          </w:rPr>
          <w:t>4</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انديشة استاد شهيد مطهری، روح انسان جزئی از عالم وجود است، بنابر اين اگر واقعاً خواهش و احتياجی در وجودش پيدا شود، دستگاه عظيم خلقت او را بي پاسخ نمي‌گذارد. در كتاب بيست گفتار، اينگونه می‌خوانيم:”دعا استمداد و استعانت است، براي اين است كه انسان به هدف‌هايی كه خلقت و آفرينش و تكوين براي او قرار داده، برسد و دعا در نظام خلقت برای این نیست كه جانشين عمل شود، دعا مكمل و متمم عمل است نه جانشین آن</w:t>
      </w:r>
      <w:r w:rsidRPr="0080000E">
        <w:rPr>
          <w:rFonts w:ascii="Times New Roman" w:hAnsi="Times New Roman" w:cs="B Nazanin"/>
          <w:color w:val="0D0D0D" w:themeColor="text1" w:themeTint="F2"/>
          <w:sz w:val="28"/>
          <w:szCs w:val="28"/>
        </w:rPr>
        <w:t xml:space="preserve"> (</w:t>
      </w:r>
      <w:hyperlink r:id="rId8" w:anchor="A8861R5" w:history="1">
        <w:r w:rsidRPr="0080000E">
          <w:rPr>
            <w:rStyle w:val="Hyperlink"/>
            <w:rFonts w:ascii="Times New Roman" w:hAnsi="Times New Roman" w:cs="B Nazanin"/>
            <w:color w:val="0D0D0D" w:themeColor="text1" w:themeTint="F2"/>
            <w:sz w:val="28"/>
            <w:szCs w:val="28"/>
          </w:rPr>
          <w:t>5</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دعا و نیایش همواره با بشر همراه بوده و او را در تنهایی‌ها و مشکلات یار و مددکار بوده‌‌است. علاوه بر اجر و پاداش، دعا وسیلة آرامش و تسلی روح و روان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نیز بوده‌است. قطع نظر از اجر و پاداشی كه برای دعا هست و قطع نظر از اثر استجابتی كه بر دعا مترتب است، دعا اگر از حد لقلقة زبان بگذرد و دل با زبان هماهنگی كند و روح انسان به اهتزاز در آید، روحانیتی بسیار عالی دارد. مثل این است كه انسان خود را غرق در نور می‌بیند. شرافت گوهر انسانیت را در آن وقت شخص احساس می‌كند. آن وقت خوب درك می‌كند كه در سایر اوقات كه چیزهای كوچك او را به خود مشغول داشته‌بود و او را آزار می‌داد چقدر پست و ساقط و سافل بوده‌است. انسان وقتی كه از غیر خدا چیزی </w:t>
      </w:r>
      <w:r w:rsidRPr="0080000E">
        <w:rPr>
          <w:rFonts w:ascii="Times New Roman" w:hAnsi="Times New Roman" w:cs="B Nazanin"/>
          <w:color w:val="0D0D0D" w:themeColor="text1" w:themeTint="F2"/>
          <w:sz w:val="28"/>
          <w:szCs w:val="28"/>
          <w:rtl/>
        </w:rPr>
        <w:lastRenderedPageBreak/>
        <w:t>می‌خواهد احساس مذلت می‌كند و وقتی كه از خدا می‌خواهد احساس عزّت. به این ترتیب دعا، هم طلب است و هم مطلوب، هم وسیله است و هم غایت، هم مقدمه است و هم نتیجه. اولیای خدا هیچ چیزی را به اندازة دعا خوش نداشتند، همة خواهش‌ها و آرزوهای دل خود را با محبوب واقعی در میان می‌گذاشتند و بیش از آن اندازه كه به مطلوب‌های خود اهمیت می‌دادند به خود طلب و راز و نیاز اهمیت می‌دادند، هیچ گونه احساس خستگی و ملالت نمی‌كردند</w:t>
      </w:r>
      <w:r w:rsidRPr="0080000E">
        <w:rPr>
          <w:rFonts w:ascii="Times New Roman" w:hAnsi="Times New Roman" w:cs="B Nazanin"/>
          <w:color w:val="0D0D0D" w:themeColor="text1" w:themeTint="F2"/>
          <w:sz w:val="28"/>
          <w:szCs w:val="28"/>
        </w:rPr>
        <w:t xml:space="preserve"> (</w:t>
      </w:r>
      <w:hyperlink r:id="rId9" w:anchor="A8861R1" w:history="1">
        <w:r w:rsidRPr="0080000E">
          <w:rPr>
            <w:rStyle w:val="Hyperlink"/>
            <w:rFonts w:ascii="Times New Roman" w:hAnsi="Times New Roman" w:cs="B Nazanin"/>
            <w:color w:val="0D0D0D" w:themeColor="text1" w:themeTint="F2"/>
            <w:sz w:val="28"/>
            <w:szCs w:val="28"/>
          </w:rPr>
          <w:t>1</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بسیاری از روان‌شناسان و روان‌پزشکان دریافته‌اند که دعا و داشتن ایمانی محکم به دین و قرآن، باعث رفع نگرانی و تشویش می‌شود و یا حس ترس را، که موجب بیش تر بیماری‌هاست، از بین می‌برد</w:t>
      </w:r>
      <w:r w:rsidRPr="0080000E">
        <w:rPr>
          <w:rFonts w:ascii="Times New Roman" w:hAnsi="Times New Roman" w:cs="B Nazanin"/>
          <w:color w:val="0D0D0D" w:themeColor="text1" w:themeTint="F2"/>
          <w:sz w:val="28"/>
          <w:szCs w:val="28"/>
        </w:rPr>
        <w:t xml:space="preserve"> (</w:t>
      </w:r>
      <w:hyperlink r:id="rId10" w:anchor="A8861R6" w:history="1">
        <w:r w:rsidRPr="0080000E">
          <w:rPr>
            <w:rStyle w:val="Hyperlink"/>
            <w:rFonts w:ascii="Times New Roman" w:hAnsi="Times New Roman" w:cs="B Nazanin"/>
            <w:color w:val="0D0D0D" w:themeColor="text1" w:themeTint="F2"/>
            <w:sz w:val="28"/>
            <w:szCs w:val="28"/>
          </w:rPr>
          <w:t>6</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برخی از مفسران برای دعا معانی مختلفي مانند عبادت، قول، سؤال، نداء و استعانت عنوان كرده‌اند. مرحوم علامه طباطبائي (ره) بر اين عقيده‌اند كه هيچ يك از معاني ياده شده، جزء مفهوم دعا نيست، بلكه اين معاني از لوازم مفهوم دعا هستند. از نظر ايشان دعا يعني توجيه و جلب توجه دعوت‌شونده به سوی دعوت‌كننده. اموری مانند سؤال و درخواست يا قول و استعانت از معونات معناي دعا نيستند، بلكه يا از لوازم دعا هستند يا از غايات دعا. ايشان در اين خصوص مي‌فرمايند:”در دعا و دعوت، توجيه و جلب نظر دعوت‌شونده ‌است به سمت دعاكننده كه اغلب با لفظ اشاره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مي‌شود. استجابت و اجابت كردن، توجه و روی آوردن دعوت‌شونده به سوی دعا‌كننده ‌است. پس دعا از نظر مفهوم، مشتمل بر درخواست حاجت نيست، همان طور كه استجابت از نظر مفهوم مشتمل بر برآوردن حاجت دعاكننده نيست. به عبارت ديگر، اين دو، جزء مفهوم دعا و استجابت نيستند، بلكه غايت و تمام‌كنندة معنای دعا و استجابت هستند</w:t>
      </w:r>
      <w:r w:rsidRPr="0080000E">
        <w:rPr>
          <w:rFonts w:ascii="Times New Roman" w:hAnsi="Times New Roman" w:cs="B Nazanin"/>
          <w:color w:val="0D0D0D" w:themeColor="text1" w:themeTint="F2"/>
          <w:sz w:val="28"/>
          <w:szCs w:val="28"/>
        </w:rPr>
        <w:t>» (</w:t>
      </w:r>
      <w:hyperlink r:id="rId11" w:anchor="A8861R7" w:history="1">
        <w:r w:rsidRPr="0080000E">
          <w:rPr>
            <w:rStyle w:val="Hyperlink"/>
            <w:rFonts w:ascii="Times New Roman" w:hAnsi="Times New Roman" w:cs="B Nazanin"/>
            <w:color w:val="0D0D0D" w:themeColor="text1" w:themeTint="F2"/>
            <w:sz w:val="28"/>
            <w:szCs w:val="28"/>
          </w:rPr>
          <w:t>7</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لغت انگليسي دعا</w:t>
      </w:r>
      <w:r w:rsidRPr="0080000E">
        <w:rPr>
          <w:rFonts w:ascii="Times New Roman" w:hAnsi="Times New Roman" w:cs="B Nazanin"/>
          <w:color w:val="0D0D0D" w:themeColor="text1" w:themeTint="F2"/>
          <w:sz w:val="28"/>
          <w:szCs w:val="28"/>
        </w:rPr>
        <w:t xml:space="preserve"> (</w:t>
      </w:r>
      <w:r w:rsidRPr="008D73BC">
        <w:rPr>
          <w:rFonts w:ascii="Times New Roman" w:hAnsi="Times New Roman" w:cs="B Nazanin"/>
          <w:color w:val="0D0D0D" w:themeColor="text1" w:themeTint="F2"/>
          <w:sz w:val="24"/>
          <w:szCs w:val="24"/>
        </w:rPr>
        <w:t>Prayer</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 كلمة لاتين</w:t>
      </w:r>
      <w:r w:rsidRPr="0080000E">
        <w:rPr>
          <w:rFonts w:ascii="Times New Roman" w:hAnsi="Times New Roman" w:cs="B Nazanin"/>
          <w:color w:val="0D0D0D" w:themeColor="text1" w:themeTint="F2"/>
          <w:sz w:val="28"/>
          <w:szCs w:val="28"/>
        </w:rPr>
        <w:t xml:space="preserve"> (</w:t>
      </w:r>
      <w:r w:rsidRPr="008D73BC">
        <w:rPr>
          <w:rFonts w:ascii="Times New Roman" w:hAnsi="Times New Roman" w:cs="B Nazanin"/>
          <w:color w:val="0D0D0D" w:themeColor="text1" w:themeTint="F2"/>
          <w:sz w:val="24"/>
          <w:szCs w:val="24"/>
        </w:rPr>
        <w:t>Precarious</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معنی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دست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‌آمده با درخواست و تمنا» منشأ گرفته‌است</w:t>
      </w:r>
      <w:r w:rsidRPr="0080000E">
        <w:rPr>
          <w:rFonts w:ascii="Times New Roman" w:hAnsi="Times New Roman" w:cs="B Nazanin"/>
          <w:color w:val="0D0D0D" w:themeColor="text1" w:themeTint="F2"/>
          <w:sz w:val="28"/>
          <w:szCs w:val="28"/>
        </w:rPr>
        <w:t xml:space="preserve"> (</w:t>
      </w:r>
      <w:hyperlink r:id="rId12" w:anchor="A8861R8" w:history="1">
        <w:r w:rsidRPr="0080000E">
          <w:rPr>
            <w:rStyle w:val="Hyperlink"/>
            <w:rFonts w:ascii="Times New Roman" w:hAnsi="Times New Roman" w:cs="B Nazanin"/>
            <w:color w:val="0D0D0D" w:themeColor="text1" w:themeTint="F2"/>
            <w:sz w:val="28"/>
            <w:szCs w:val="28"/>
          </w:rPr>
          <w:t>8</w:t>
        </w:r>
      </w:hyperlink>
      <w:r w:rsidRPr="0080000E">
        <w:rPr>
          <w:rFonts w:ascii="Times New Roman" w:hAnsi="Times New Roman" w:cs="B Nazanin"/>
          <w:color w:val="0D0D0D" w:themeColor="text1" w:themeTint="F2"/>
          <w:sz w:val="28"/>
          <w:szCs w:val="28"/>
        </w:rPr>
        <w:t>).</w:t>
      </w: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سال‌هاي اخير پژوهشگران علوم سلامت در سراسر جهان تأثير دعا را در درمان بيماری‌ها به طور جدي مورد توجه قرار داده‌اند. كارآزمايی‌هاي متعددی در اين راستا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شده‌‌است. از جمله معروف‌ترين و دقيق‌ترين پژوهش‌هايی كه با حجم نمونة به نسبت بالایی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‌شده، مي‌توان به پژوهش”دكتر هريس» و همكاران اشاره كرد، در اين كارآزمايي باليني دو سويه كور تأثير دعا بر پيامد و مدت بستري بيماران در بخش مراقبت‌های قلبی مورد مطالعه قرار گرفت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نشان داده‌شد كه متوسط مدت بستری گروهي كه براي آن‌ها دعا شده بود، كمتر از گروه كنترل بوده و همچنين عوارض كمتری در آن‌ها مشاهده شده است</w:t>
      </w:r>
      <w:r w:rsidRPr="0080000E">
        <w:rPr>
          <w:rFonts w:ascii="Times New Roman" w:hAnsi="Times New Roman" w:cs="B Nazanin"/>
          <w:color w:val="0D0D0D" w:themeColor="text1" w:themeTint="F2"/>
          <w:sz w:val="28"/>
          <w:szCs w:val="28"/>
        </w:rPr>
        <w:t xml:space="preserve"> (</w:t>
      </w:r>
      <w:hyperlink r:id="rId13" w:anchor="A8861R9" w:history="1">
        <w:r w:rsidRPr="0080000E">
          <w:rPr>
            <w:rStyle w:val="Hyperlink"/>
            <w:rFonts w:ascii="Times New Roman" w:hAnsi="Times New Roman" w:cs="B Nazanin"/>
            <w:color w:val="0D0D0D" w:themeColor="text1" w:themeTint="F2"/>
            <w:sz w:val="28"/>
            <w:szCs w:val="28"/>
          </w:rPr>
          <w:t>9</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پژوهش ديگری كه در كشور كره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 اثربخشي دعا را در درمان بيماران نابارور و موفقيت روش لقاح مصنوعي</w:t>
      </w:r>
      <w:r w:rsidRPr="0080000E">
        <w:rPr>
          <w:rFonts w:ascii="Times New Roman" w:hAnsi="Times New Roman" w:cs="B Nazanin"/>
          <w:color w:val="0D0D0D" w:themeColor="text1" w:themeTint="F2"/>
          <w:sz w:val="28"/>
          <w:szCs w:val="28"/>
        </w:rPr>
        <w:t xml:space="preserve"> (</w:t>
      </w:r>
      <w:r w:rsidRPr="00A3192C">
        <w:rPr>
          <w:rFonts w:ascii="Times New Roman" w:hAnsi="Times New Roman" w:cs="B Nazanin"/>
          <w:color w:val="0D0D0D" w:themeColor="text1" w:themeTint="F2"/>
          <w:sz w:val="24"/>
          <w:szCs w:val="24"/>
        </w:rPr>
        <w:t>In-vitro Fertilization</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مورد ارزيابي قرار داد. ميزان موفقيت لانه گزينی در گروه مداخله (گروهي كه براي آن‌ها دعا شده ‌بود)، 3/16 درصد و در گروه كنترل 8 درصد بود كه اين اختلاف از نظر آماری معنادار است</w:t>
      </w:r>
      <w:r w:rsidRPr="0080000E">
        <w:rPr>
          <w:rFonts w:ascii="Times New Roman" w:hAnsi="Times New Roman" w:cs="B Nazanin"/>
          <w:color w:val="0D0D0D" w:themeColor="text1" w:themeTint="F2"/>
          <w:sz w:val="28"/>
          <w:szCs w:val="28"/>
        </w:rPr>
        <w:t xml:space="preserve"> (</w:t>
      </w:r>
      <w:hyperlink r:id="rId14" w:anchor="A8861R10" w:history="1">
        <w:r w:rsidRPr="0080000E">
          <w:rPr>
            <w:rStyle w:val="Hyperlink"/>
            <w:rFonts w:ascii="Times New Roman" w:hAnsi="Times New Roman" w:cs="B Nazanin"/>
            <w:color w:val="0D0D0D" w:themeColor="text1" w:themeTint="F2"/>
            <w:sz w:val="28"/>
            <w:szCs w:val="28"/>
          </w:rPr>
          <w:t>10</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در ایران نيز مطالعاتی در مورد بررسی تأثير دعا در درمان بيماران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شده‌است. اين مطالعات شامل بررسی تأثير دعا بر هموگلوبين بيماران </w:t>
      </w:r>
      <w:r w:rsidRPr="0080000E">
        <w:rPr>
          <w:rFonts w:ascii="Times New Roman" w:hAnsi="Times New Roman" w:cs="B Nazanin"/>
          <w:color w:val="0D0D0D" w:themeColor="text1" w:themeTint="F2"/>
          <w:sz w:val="28"/>
          <w:szCs w:val="28"/>
          <w:rtl/>
        </w:rPr>
        <w:lastRenderedPageBreak/>
        <w:t>مبتلا به تالاسمی ماژور</w:t>
      </w:r>
      <w:r w:rsidRPr="0080000E">
        <w:rPr>
          <w:rFonts w:ascii="Times New Roman" w:hAnsi="Times New Roman" w:cs="B Nazanin"/>
          <w:color w:val="0D0D0D" w:themeColor="text1" w:themeTint="F2"/>
          <w:sz w:val="28"/>
          <w:szCs w:val="28"/>
        </w:rPr>
        <w:t xml:space="preserve"> (</w:t>
      </w:r>
      <w:hyperlink r:id="rId15" w:anchor="A8861R11" w:history="1">
        <w:r w:rsidRPr="0080000E">
          <w:rPr>
            <w:rStyle w:val="Hyperlink"/>
            <w:rFonts w:ascii="Times New Roman" w:hAnsi="Times New Roman" w:cs="B Nazanin"/>
            <w:color w:val="0D0D0D" w:themeColor="text1" w:themeTint="F2"/>
            <w:sz w:val="28"/>
            <w:szCs w:val="28"/>
          </w:rPr>
          <w:t>11</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بررسي كيفيت زندگي مبتلايان به بيماري مولتيپل اسكلروز بوده‌است</w:t>
      </w:r>
      <w:r w:rsidRPr="0080000E">
        <w:rPr>
          <w:rFonts w:ascii="Times New Roman" w:hAnsi="Times New Roman" w:cs="B Nazanin"/>
          <w:color w:val="0D0D0D" w:themeColor="text1" w:themeTint="F2"/>
          <w:sz w:val="28"/>
          <w:szCs w:val="28"/>
        </w:rPr>
        <w:t xml:space="preserve"> (</w:t>
      </w:r>
      <w:hyperlink r:id="rId16" w:anchor="A8861R12" w:history="1">
        <w:r w:rsidRPr="0080000E">
          <w:rPr>
            <w:rStyle w:val="Hyperlink"/>
            <w:rFonts w:ascii="Times New Roman" w:hAnsi="Times New Roman" w:cs="B Nazanin"/>
            <w:color w:val="0D0D0D" w:themeColor="text1" w:themeTint="F2"/>
            <w:sz w:val="28"/>
            <w:szCs w:val="28"/>
          </w:rPr>
          <w:t>12</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طور كلي، افزايش علاقه و توجه دانشمندان علوم پزشكی به تأثير دعا در درمان بيماری‌ها از طرفي می‌تواند حاكی از درمان‌ناپذير بودن برخي بيماری‌ها در چارچوب طب مدرن باشد و از طرف ديگر نشان‌دهندة اعتراف پژوهش‌گران علوم پزشكی به اهميت استفاده از روش های طب سنتی و مكمل، از جمله دعادرمانی، براي درمان بيماری‌ها باشد. حتي مجامع علمي غربي كه ميزان اعتقادات مذهبی در آن‌ها به نسبت كمتر است، به تازگي مقالاتي را منتشر كرده‌اند كه نشان می‌دهد نمي‌توان در خصوص باورهای مذهبی بيماران در مورد درمان بيماری بي‌تفاوت بود</w:t>
      </w:r>
      <w:r w:rsidRPr="0080000E">
        <w:rPr>
          <w:rFonts w:ascii="Times New Roman" w:hAnsi="Times New Roman" w:cs="B Nazanin"/>
          <w:color w:val="0D0D0D" w:themeColor="text1" w:themeTint="F2"/>
          <w:sz w:val="28"/>
          <w:szCs w:val="28"/>
        </w:rPr>
        <w:t xml:space="preserve"> (</w:t>
      </w:r>
      <w:hyperlink r:id="rId17" w:anchor="A8861R13" w:history="1">
        <w:r w:rsidRPr="0080000E">
          <w:rPr>
            <w:rStyle w:val="Hyperlink"/>
            <w:rFonts w:ascii="Times New Roman" w:hAnsi="Times New Roman" w:cs="B Nazanin"/>
            <w:color w:val="0D0D0D" w:themeColor="text1" w:themeTint="F2"/>
            <w:sz w:val="28"/>
            <w:szCs w:val="28"/>
          </w:rPr>
          <w:t>13</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 همراه با دعا و نیایش به شکل سبکی برای زندگی و آن هم از نوع دینی و اسلامی مطرح است. به نظر مهدوی‌کنی در نگاهی علمی، دین مبنای شکل‌گیری فرهنگ است.‌ فرهنگ اساس دریافت‌های انسان است و این دریافت‌ها پایة تمایلات بشر و در نهایت تمایلات مبنای شکل‌گیری سبک زندگی است. بر این اساس اگر محور تمایلات افراد، دین باشد؛ سبک زندگی فرد، دینی می‌شود</w:t>
      </w:r>
      <w:r w:rsidRPr="0080000E">
        <w:rPr>
          <w:rFonts w:ascii="Times New Roman" w:hAnsi="Times New Roman" w:cs="B Nazanin"/>
          <w:color w:val="0D0D0D" w:themeColor="text1" w:themeTint="F2"/>
          <w:sz w:val="28"/>
          <w:szCs w:val="28"/>
        </w:rPr>
        <w:t xml:space="preserve"> (</w:t>
      </w:r>
      <w:hyperlink r:id="rId18" w:anchor="A8861R14" w:history="1">
        <w:r w:rsidRPr="0080000E">
          <w:rPr>
            <w:rStyle w:val="Hyperlink"/>
            <w:rFonts w:ascii="Times New Roman" w:hAnsi="Times New Roman" w:cs="B Nazanin"/>
            <w:color w:val="0D0D0D" w:themeColor="text1" w:themeTint="F2"/>
            <w:sz w:val="28"/>
            <w:szCs w:val="28"/>
          </w:rPr>
          <w:t>14</w:t>
        </w:r>
      </w:hyperlink>
      <w:r w:rsidRPr="0080000E">
        <w:rPr>
          <w:rFonts w:ascii="Times New Roman" w:hAnsi="Times New Roman" w:cs="B Nazanin"/>
          <w:color w:val="0D0D0D" w:themeColor="text1" w:themeTint="F2"/>
          <w:sz w:val="28"/>
          <w:szCs w:val="28"/>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يكي از رفتارهای مذهبی كه با بهداشت روان و تندرستی ارتباط دارد، دعا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 ميان منابع مذهبی و معنوی، دعا 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ترين منبعي است كه مورد استفاده قرار می‌گيرد. به عقيدة ويليامز جيمز، دعا و نماز و اتصال با روح عالم خلقت، داراي كاركردهای بسیاری‌ است. زيرا موجب آثار و نتايج شگفت‌انگيزي است. دعا به روح انسان حالت مقاومت و پايداري خاص مي‌بخشد و به امور زندگي ارزش و معني مي‌دهد. چون اتصال به قدرت لايزال الهي تنها منبع كسب انرژي و تجديد قواي روحي از دست رفتة انسان است</w:t>
      </w:r>
      <w:r w:rsidRPr="0080000E">
        <w:rPr>
          <w:rFonts w:ascii="Times New Roman" w:hAnsi="Times New Roman" w:cs="B Nazanin"/>
          <w:color w:val="0D0D0D" w:themeColor="text1" w:themeTint="F2"/>
          <w:sz w:val="28"/>
          <w:szCs w:val="28"/>
        </w:rPr>
        <w:t xml:space="preserve"> (</w:t>
      </w:r>
      <w:hyperlink r:id="rId19" w:anchor="A8861R15" w:history="1">
        <w:r w:rsidRPr="0080000E">
          <w:rPr>
            <w:rStyle w:val="Hyperlink"/>
            <w:rFonts w:ascii="Times New Roman" w:hAnsi="Times New Roman" w:cs="B Nazanin"/>
            <w:color w:val="0D0D0D" w:themeColor="text1" w:themeTint="F2"/>
            <w:sz w:val="28"/>
            <w:szCs w:val="28"/>
          </w:rPr>
          <w:t>15</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برقراری ارتباط با خدا براي انسان همانند آب و اكسيژن ضروری است؛ زيرا دعا محكم‌ترين و بالاترين حلال مشكلات است. با قدرت دعا مي‌توان انرژی معنوی را آزاد ساخت</w:t>
      </w:r>
      <w:r w:rsidRPr="0080000E">
        <w:rPr>
          <w:rFonts w:ascii="Times New Roman" w:hAnsi="Times New Roman" w:cs="B Nazanin"/>
          <w:color w:val="0D0D0D" w:themeColor="text1" w:themeTint="F2"/>
          <w:sz w:val="28"/>
          <w:szCs w:val="28"/>
        </w:rPr>
        <w:t xml:space="preserve"> (</w:t>
      </w:r>
      <w:hyperlink r:id="rId20" w:anchor="A8861R16" w:history="1">
        <w:r w:rsidRPr="0080000E">
          <w:rPr>
            <w:rStyle w:val="Hyperlink"/>
            <w:rFonts w:ascii="Times New Roman" w:hAnsi="Times New Roman" w:cs="B Nazanin"/>
            <w:color w:val="0D0D0D" w:themeColor="text1" w:themeTint="F2"/>
            <w:sz w:val="28"/>
            <w:szCs w:val="28"/>
          </w:rPr>
          <w:t>16</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اعمال مذهبی، دعا و نيايش نه تنها بر حالات عاطفی بلكه بر كيفيت‌های‌ بدنی فرد تأثير گذاشته و گاهی در عرض چند لحظه يا چند روز، بيماری جسمی را بهبود مي‌بخشد. اخيراً بسياری از پژوهشگران، اثربخشی استفاده از دعا را افزون بر درمان‌های رايج، براي حالت‌هايي مانند افسردگی، وابستگی‌هاي دارويی، مشكلات زناشويی و بيماري‌های قلبی مورد بررسی قرار داده‌ از آن سود می‌جويند. زيرا زمانی كه فرد از نظر جسمی ناتوان شده و در بيمارستان بستری مي‌شود، ذهنيت‌پردازی مي‌تواند او را قادر سازد كه به مكان ديگری سفر 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 مكان شايد مكان شفا‌دهنده و التيام‌بخش براي او 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همين امر موجب می‌شود فرد در فعاليت‌هايی نظير دعاكردن شركت کند. بنابر پژوهش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 ميان منابع مذهبی و معنوی، 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ترين منبعی كه مورد استفاده قرار می‌گيرد، دعا است</w:t>
      </w:r>
      <w:r w:rsidRPr="0080000E">
        <w:rPr>
          <w:rFonts w:ascii="Times New Roman" w:hAnsi="Times New Roman" w:cs="B Nazanin"/>
          <w:color w:val="0D0D0D" w:themeColor="text1" w:themeTint="F2"/>
          <w:sz w:val="28"/>
          <w:szCs w:val="28"/>
        </w:rPr>
        <w:t xml:space="preserve"> (</w:t>
      </w:r>
      <w:hyperlink r:id="rId21" w:anchor="A8861R17" w:history="1">
        <w:r w:rsidRPr="0080000E">
          <w:rPr>
            <w:rStyle w:val="Hyperlink"/>
            <w:rFonts w:ascii="Times New Roman" w:hAnsi="Times New Roman" w:cs="B Nazanin"/>
            <w:color w:val="0D0D0D" w:themeColor="text1" w:themeTint="F2"/>
            <w:sz w:val="28"/>
            <w:szCs w:val="28"/>
          </w:rPr>
          <w:t>17</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اين راستا مطالعة حاضر با در نظر گرفتن اهميت باورهای مذهبی و تأثیر آموزه‌های دینی همچنين مطرح بودن دعا در نقش‌ يكی از متداول‌ترين رويكرد‌های مكمل در ارتقای سلامت طراحی و اجرا شده‌است</w:t>
      </w:r>
      <w:r w:rsidRPr="0080000E">
        <w:rPr>
          <w:rFonts w:ascii="Times New Roman" w:hAnsi="Times New Roman" w:cs="B Nazanin"/>
          <w:color w:val="0D0D0D" w:themeColor="text1" w:themeTint="F2"/>
          <w:sz w:val="28"/>
          <w:szCs w:val="28"/>
        </w:rPr>
        <w:t>.</w:t>
      </w:r>
    </w:p>
    <w:p w:rsidR="00C41C26" w:rsidRDefault="00C41C26" w:rsidP="00C41C26">
      <w:pPr>
        <w:spacing w:after="0" w:line="288" w:lineRule="auto"/>
        <w:ind w:firstLine="288"/>
        <w:jc w:val="both"/>
        <w:rPr>
          <w:rStyle w:val="BookTitle"/>
          <w:rtl/>
        </w:rPr>
      </w:pPr>
    </w:p>
    <w:p w:rsidR="00C41C26" w:rsidRPr="00A3192C" w:rsidRDefault="00C41C26" w:rsidP="00C41C26">
      <w:pPr>
        <w:spacing w:after="0" w:line="288" w:lineRule="auto"/>
        <w:ind w:firstLine="288"/>
        <w:jc w:val="both"/>
        <w:rPr>
          <w:rStyle w:val="BookTitle"/>
        </w:rPr>
      </w:pPr>
      <w:r w:rsidRPr="00A3192C">
        <w:rPr>
          <w:rStyle w:val="BookTitle"/>
          <w:rtl/>
        </w:rPr>
        <w:t>هدف</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هدف اصلی اين پژوهش تعيين ديدگاه و ميزان كاربرد دعا در میان دانش‌آموزان است تا به اين وسيله بتوان زمينة لازم را براي احيای درمان بدون دارو فراهم كرد</w:t>
      </w:r>
      <w:r w:rsidRPr="0080000E">
        <w:rPr>
          <w:rFonts w:ascii="Times New Roman" w:hAnsi="Times New Roman" w:cs="B Nazanin"/>
          <w:color w:val="0D0D0D" w:themeColor="text1" w:themeTint="F2"/>
          <w:sz w:val="28"/>
          <w:szCs w:val="28"/>
        </w:rPr>
        <w:t>.</w:t>
      </w:r>
    </w:p>
    <w:p w:rsidR="00C41C26" w:rsidRDefault="00C41C26" w:rsidP="00C41C26">
      <w:pPr>
        <w:spacing w:after="0" w:line="288" w:lineRule="auto"/>
        <w:ind w:firstLine="288"/>
        <w:jc w:val="both"/>
        <w:rPr>
          <w:rStyle w:val="BookTitle"/>
          <w:rtl/>
        </w:rPr>
      </w:pPr>
    </w:p>
    <w:p w:rsidR="00C41C26" w:rsidRDefault="00C41C26" w:rsidP="00C41C26">
      <w:pPr>
        <w:spacing w:after="0" w:line="288" w:lineRule="auto"/>
        <w:ind w:firstLine="288"/>
        <w:jc w:val="both"/>
        <w:rPr>
          <w:rStyle w:val="BookTitle"/>
          <w:rtl/>
        </w:rPr>
      </w:pPr>
    </w:p>
    <w:p w:rsidR="00C41C26" w:rsidRPr="00A3192C" w:rsidRDefault="00C41C26" w:rsidP="00C41C26">
      <w:pPr>
        <w:spacing w:after="0" w:line="288" w:lineRule="auto"/>
        <w:ind w:firstLine="288"/>
        <w:jc w:val="both"/>
        <w:rPr>
          <w:rStyle w:val="BookTitle"/>
        </w:rPr>
      </w:pPr>
      <w:r w:rsidRPr="00A3192C">
        <w:rPr>
          <w:rStyle w:val="BookTitle"/>
          <w:rtl/>
        </w:rPr>
        <w:t>مواد و روش ها</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پژوهش حاضر مطالعه‌ای توصیفی</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 xml:space="preserve">تحلیلی از نوع مقطعي بوده که در پاییز سال </w:t>
      </w:r>
      <w:r w:rsidRPr="0080000E">
        <w:rPr>
          <w:rFonts w:ascii="Times New Roman" w:hAnsi="Times New Roman" w:cs="B Nazanin" w:hint="cs"/>
          <w:color w:val="0D0D0D" w:themeColor="text1" w:themeTint="F2"/>
          <w:sz w:val="28"/>
          <w:szCs w:val="28"/>
          <w:rtl/>
        </w:rPr>
        <w:t>1392</w:t>
      </w:r>
      <w:r w:rsidRPr="0080000E">
        <w:rPr>
          <w:rFonts w:ascii="Times New Roman" w:hAnsi="Times New Roman" w:cs="B Nazanin"/>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شده‌است. جمعيت تحت مطالعه دانش‌آموزان دو مدرسة راهنمایی دختران</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و پسران</w:t>
      </w:r>
      <w:r w:rsidRPr="0080000E">
        <w:rPr>
          <w:rFonts w:ascii="Times New Roman" w:hAnsi="Times New Roman" w:cs="B Nazanin" w:hint="cs"/>
          <w:color w:val="0D0D0D" w:themeColor="text1" w:themeTint="F2"/>
          <w:sz w:val="28"/>
          <w:szCs w:val="28"/>
          <w:rtl/>
        </w:rPr>
        <w:t xml:space="preserve">ه خدابنده </w:t>
      </w:r>
      <w:r w:rsidRPr="0080000E">
        <w:rPr>
          <w:rFonts w:ascii="Times New Roman" w:hAnsi="Times New Roman" w:cs="B Nazanin"/>
          <w:color w:val="0D0D0D" w:themeColor="text1" w:themeTint="F2"/>
          <w:sz w:val="28"/>
          <w:szCs w:val="28"/>
          <w:rtl/>
        </w:rPr>
        <w:t>(70 نفر دختر و پسر) انتخاب شدند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نمونه‌گيري به صورت غیرتصادفی در دسترس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شده‌است. ابزار جمع‌آوري داده‌ها پرسش‌نامه‌ای است كه با استفاده از پرسش‌نامة آلیسون تهیه شد. این پرسش‌نامه علاوه بر اطلاعات دموگرافیک، دارای سه سؤال خودساخته نیز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 دانش‌آموزان سؤالاتی (6 سؤال) در مورد تأثیر دعا و نیایش بر آرامش، تسکین و بهبود بیماری در آنان نیز شد. برای هر سؤال هفت گزینه از”کاملاً مخالفم» تا”کاملاً موافقم» در پرسش‌نامه گنجانده شد. روايي پرسش‌نامه به صورت”روايي محتوي</w:t>
      </w:r>
      <w:r w:rsidRPr="0080000E">
        <w:rPr>
          <w:rFonts w:ascii="Times New Roman" w:hAnsi="Times New Roman" w:cs="B Nazanin"/>
          <w:color w:val="0D0D0D" w:themeColor="text1" w:themeTint="F2"/>
          <w:sz w:val="28"/>
          <w:szCs w:val="28"/>
        </w:rPr>
        <w:t>» (</w:t>
      </w:r>
      <w:r w:rsidRPr="00A3192C">
        <w:rPr>
          <w:rFonts w:ascii="Times New Roman" w:hAnsi="Times New Roman" w:cs="B Nazanin"/>
          <w:color w:val="0D0D0D" w:themeColor="text1" w:themeTint="F2"/>
          <w:sz w:val="24"/>
          <w:szCs w:val="24"/>
        </w:rPr>
        <w:t>content validity</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بررسي شد، به اين صورت كه هفت نفر از متخصصان حوزة سلامت از نظر جامعيت، صحت و وضوح سؤالات پرسش‌نامه را مورد بررسي قرار‌داده و نهايي كردند. نمونه‌ها با روش نمونه‌گيري آسان </w:t>
      </w:r>
      <w:r w:rsidRPr="0080000E">
        <w:rPr>
          <w:rFonts w:ascii="Times New Roman" w:hAnsi="Times New Roman" w:cs="B Nazanin"/>
          <w:color w:val="0D0D0D" w:themeColor="text1" w:themeTint="F2"/>
          <w:sz w:val="28"/>
          <w:szCs w:val="28"/>
        </w:rPr>
        <w:t>(</w:t>
      </w:r>
      <w:r w:rsidRPr="00A3192C">
        <w:rPr>
          <w:rFonts w:ascii="Times New Roman" w:hAnsi="Times New Roman" w:cs="B Nazanin"/>
          <w:color w:val="0D0D0D" w:themeColor="text1" w:themeTint="F2"/>
          <w:sz w:val="24"/>
          <w:szCs w:val="24"/>
        </w:rPr>
        <w:t>convenience sampling</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وارد مطالعه شدند، یعنی کل </w:t>
      </w:r>
      <w:r w:rsidRPr="0080000E">
        <w:rPr>
          <w:rFonts w:ascii="Times New Roman" w:hAnsi="Times New Roman" w:cs="B Nazanin" w:hint="cs"/>
          <w:color w:val="0D0D0D" w:themeColor="text1" w:themeTint="F2"/>
          <w:sz w:val="28"/>
          <w:szCs w:val="28"/>
          <w:rtl/>
        </w:rPr>
        <w:t xml:space="preserve">مقطع دوم </w:t>
      </w:r>
      <w:r w:rsidRPr="0080000E">
        <w:rPr>
          <w:rFonts w:ascii="Times New Roman" w:hAnsi="Times New Roman" w:cs="B Nazanin"/>
          <w:color w:val="0D0D0D" w:themeColor="text1" w:themeTint="F2"/>
          <w:sz w:val="28"/>
          <w:szCs w:val="28"/>
          <w:rtl/>
        </w:rPr>
        <w:t>یک مدرسة راهنمایی</w:t>
      </w:r>
      <w:r w:rsidRPr="0080000E">
        <w:rPr>
          <w:rFonts w:ascii="Times New Roman" w:hAnsi="Times New Roman" w:cs="B Nazanin" w:hint="cs"/>
          <w:color w:val="0D0D0D" w:themeColor="text1" w:themeTint="F2"/>
          <w:sz w:val="28"/>
          <w:szCs w:val="28"/>
          <w:rtl/>
        </w:rPr>
        <w:t xml:space="preserve"> دخترانه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فاطمیه قیدار</w:t>
      </w:r>
      <w:r w:rsidRPr="0080000E">
        <w:rPr>
          <w:rFonts w:ascii="Times New Roman" w:hAnsi="Times New Roman" w:cs="B Nazanin"/>
          <w:color w:val="0D0D0D" w:themeColor="text1" w:themeTint="F2"/>
          <w:sz w:val="28"/>
          <w:szCs w:val="28"/>
          <w:rtl/>
        </w:rPr>
        <w:t xml:space="preserve"> - 35 نفر دختر - همگی در مطالعه وارد شدند. بر همین اساس یک کلاس </w:t>
      </w:r>
      <w:r w:rsidRPr="0080000E">
        <w:rPr>
          <w:rFonts w:ascii="Times New Roman" w:hAnsi="Times New Roman" w:cs="B Nazanin"/>
          <w:color w:val="0D0D0D" w:themeColor="text1" w:themeTint="F2"/>
          <w:sz w:val="28"/>
          <w:szCs w:val="28"/>
        </w:rPr>
        <w:t xml:space="preserve">35 </w:t>
      </w:r>
      <w:r w:rsidRPr="0080000E">
        <w:rPr>
          <w:rFonts w:ascii="Times New Roman" w:hAnsi="Times New Roman" w:cs="B Nazanin"/>
          <w:color w:val="0D0D0D" w:themeColor="text1" w:themeTint="F2"/>
          <w:sz w:val="28"/>
          <w:szCs w:val="28"/>
          <w:rtl/>
        </w:rPr>
        <w:t>نفره راهنمایی پسرانه نیز از مدرسة راهنمایی بطور تصادفی ساده</w:t>
      </w:r>
      <w:r w:rsidRPr="0080000E">
        <w:rPr>
          <w:rFonts w:ascii="Times New Roman" w:hAnsi="Times New Roman" w:cs="B Nazanin"/>
          <w:color w:val="0D0D0D" w:themeColor="text1" w:themeTint="F2"/>
          <w:sz w:val="28"/>
          <w:szCs w:val="28"/>
        </w:rPr>
        <w:t xml:space="preserve"> (</w:t>
      </w:r>
      <w:r w:rsidRPr="00A3192C">
        <w:rPr>
          <w:rFonts w:ascii="Times New Roman" w:hAnsi="Times New Roman" w:cs="B Nazanin"/>
          <w:color w:val="0D0D0D" w:themeColor="text1" w:themeTint="F2"/>
          <w:sz w:val="24"/>
          <w:szCs w:val="24"/>
        </w:rPr>
        <w:t>simple</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انتخاب شدند. پرسش‌نامه‌ها در کلاس توسط پرسش‌گر و با رضایت مربیان و دانش‌آموزان پس از توضیح کامل هدف مطالعه، توزیع شد. دانش‌آموزان همه مسلمان، شیعه و با قرآن، دین، دعا و نیایش آشنا بودند. دانش‌آموزان اجازه داشتند تا در هنگام تکمیل پرسش‌نامه‌ها در صورت برخورد با مشکل و یا سؤال آن‌ را طرح نمایند تا توضیحات کامل برای آنان ارائه شود. پرسش‌نامه‌ها پس از تکمیل و جمع‌آوری، کنترل و بررسی 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داده‌های پرسش‌نامه‌ها با استفاده از نرم‌افزار</w:t>
      </w:r>
      <w:r w:rsidRPr="0080000E">
        <w:rPr>
          <w:rFonts w:ascii="Times New Roman" w:hAnsi="Times New Roman" w:cs="B Nazanin"/>
          <w:color w:val="0D0D0D" w:themeColor="text1" w:themeTint="F2"/>
          <w:sz w:val="28"/>
          <w:szCs w:val="28"/>
        </w:rPr>
        <w:t xml:space="preserve"> SPSS-16 </w:t>
      </w:r>
      <w:r w:rsidRPr="0080000E">
        <w:rPr>
          <w:rFonts w:ascii="Times New Roman" w:hAnsi="Times New Roman" w:cs="B Nazanin"/>
          <w:color w:val="0D0D0D" w:themeColor="text1" w:themeTint="F2"/>
          <w:sz w:val="28"/>
          <w:szCs w:val="28"/>
          <w:rtl/>
        </w:rPr>
        <w:t xml:space="preserve">تجزیه وتحلیل شد و در جدول‌های توصیفی و تحلیلی لازم وارد و ثبت شدند. منظور از دعا و نیایش دینی و قرآنی در این بررسی دعا‌ها و نیایش‌هایی است که مسلمانان بر اساس تعالیم دینی و قرآنی در بیش تر مواقع و شرایط شبانه‌روز از واجب و مستحب به طور کلی و معمول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می‌دهند. دین جزء لا ینفک زندگی ماست و اساسا زندگی ما بر اساس دین است و سبک زندگی مسلمانان بر اساس سبک و رویکرد دینی و قرآنی </w:t>
      </w:r>
      <w:r w:rsidRPr="0080000E">
        <w:rPr>
          <w:rFonts w:ascii="Times New Roman" w:hAnsi="Times New Roman" w:cs="B Nazanin"/>
          <w:color w:val="0D0D0D" w:themeColor="text1" w:themeTint="F2"/>
          <w:sz w:val="28"/>
          <w:szCs w:val="28"/>
          <w:rtl/>
        </w:rPr>
        <w:lastRenderedPageBreak/>
        <w:t>است، روش بررسی زندگی و پژوهش‌های ما نیز بر همین منوال و روش ها استوار است و جدای از دین نیست و نباید هم باشد</w:t>
      </w:r>
      <w:r w:rsidRPr="0080000E">
        <w:rPr>
          <w:rFonts w:ascii="Times New Roman" w:hAnsi="Times New Roman" w:cs="B Nazanin"/>
          <w:color w:val="0D0D0D" w:themeColor="text1" w:themeTint="F2"/>
          <w:sz w:val="28"/>
          <w:szCs w:val="28"/>
        </w:rPr>
        <w:t>.</w:t>
      </w:r>
    </w:p>
    <w:p w:rsidR="00C41C26" w:rsidRDefault="00C41C26" w:rsidP="00C41C26">
      <w:pPr>
        <w:spacing w:after="0" w:line="288" w:lineRule="auto"/>
        <w:ind w:firstLine="288"/>
        <w:jc w:val="both"/>
        <w:rPr>
          <w:rStyle w:val="BookTitle"/>
          <w:rtl/>
        </w:rPr>
      </w:pPr>
    </w:p>
    <w:p w:rsidR="00C41C26" w:rsidRPr="00A3192C" w:rsidRDefault="00C41C26" w:rsidP="00C41C26">
      <w:pPr>
        <w:spacing w:after="0" w:line="288" w:lineRule="auto"/>
        <w:ind w:firstLine="288"/>
        <w:jc w:val="both"/>
        <w:rPr>
          <w:rStyle w:val="BookTitle"/>
        </w:rPr>
      </w:pPr>
      <w:r w:rsidRPr="00A3192C">
        <w:rPr>
          <w:rStyle w:val="BookTitle"/>
          <w:rtl/>
        </w:rPr>
        <w:t>یافته‌ها</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این مطالعه 70 دانش‌آموز - 35 نفر (50 درصد) دختر و 35 نفر (50 درصد) پسر - دورة راهنمایی تحصیلی مورد بررسی قرار‌ گرفتند. میانگین سنی شرکت‌کنندگان در این مطالعه 27/13 با انحراف معیار 833/. سال بود. کم ترین گروه سنی 11 و بالاترین 15 سال بودند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پژوهش‌گران پس از تجزیه و تحلیل داده‌های پرسش‌نامه به نتایج زیر دست یافتند. از نظر میزان آشنایی دانش‌آموزان با دعا و نیایش 29 دانش‌آموز پسر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9/82 </w:t>
      </w:r>
      <w:r w:rsidRPr="0080000E">
        <w:rPr>
          <w:rFonts w:ascii="Times New Roman" w:hAnsi="Times New Roman" w:cs="B Nazanin"/>
          <w:color w:val="0D0D0D" w:themeColor="text1" w:themeTint="F2"/>
          <w:sz w:val="28"/>
          <w:szCs w:val="28"/>
          <w:rtl/>
        </w:rPr>
        <w:t>درصد پسران) و 35 دانش‌آموز دختر (100 درصد دختران) اعلام کردند که با قرآن، دعا و نیایش آشنایی کامل دارند. تنها 6 دانش‌آموز پسر (1/17 درصد پسران) آشنایی خود با دعا و نیایش را تا حدودی اعلام کردند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بیش تردانش‌آموزان یعنی 64 نفر (4/91 درصد) از کل شرکت‌کنندگان با قرآن، دعا و نیایش آشنایی داشتند</w:t>
      </w:r>
      <w:r w:rsidRPr="0080000E">
        <w:rPr>
          <w:rFonts w:ascii="Times New Roman" w:hAnsi="Times New Roman" w:cs="B Nazanin"/>
          <w:color w:val="0D0D0D" w:themeColor="text1" w:themeTint="F2"/>
          <w:sz w:val="28"/>
          <w:szCs w:val="28"/>
        </w:rPr>
        <w:t xml:space="preserve"> (</w:t>
      </w:r>
      <w:hyperlink r:id="rId22" w:anchor="tblf730" w:history="1">
        <w:r w:rsidRPr="0080000E">
          <w:rPr>
            <w:rStyle w:val="Hyperlink"/>
            <w:rFonts w:ascii="Times New Roman" w:hAnsi="Times New Roman" w:cs="B Nazanin"/>
            <w:color w:val="0D0D0D" w:themeColor="text1" w:themeTint="F2"/>
            <w:sz w:val="28"/>
            <w:szCs w:val="28"/>
            <w:rtl/>
          </w:rPr>
          <w:t>جدول1</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تنها 6 نفر (6/8 درصد) گزینه”تاحدودی» را علامت زدند و هیچکدام گزینه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خیر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 عدم آشنایی با دعا - را انتخاب نکردند. با استفاده از آزمون کای اسکوئر مشخص شد که بین میزان آشنایی دانش‌آموزان با قرآن، دعا و نیایش ارتباط معنی‌داری وجود دارد. به عبارتی در میزان آشنایی دانش‌آموزان پسر و دختر با قرآن، دعا و نیایش اختلاف معنی‌داری وجود دارد. طبق جدول میزا</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آشنایی با دعا و نیایش در دختران بیش تر است (025/0</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w:t>
      </w: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A3192C" w:rsidRDefault="00C41C26" w:rsidP="00C41C26">
      <w:pPr>
        <w:spacing w:after="0" w:line="288" w:lineRule="auto"/>
        <w:ind w:firstLine="288"/>
        <w:jc w:val="center"/>
        <w:rPr>
          <w:rFonts w:ascii="Times New Roman" w:hAnsi="Times New Roman" w:cs="B Nazanin"/>
          <w:b/>
          <w:bCs/>
          <w:color w:val="0D0D0D" w:themeColor="text1" w:themeTint="F2"/>
          <w:sz w:val="20"/>
          <w:szCs w:val="20"/>
          <w:rtl/>
        </w:rPr>
      </w:pPr>
      <w:r w:rsidRPr="00A3192C">
        <w:rPr>
          <w:rFonts w:ascii="Times New Roman" w:hAnsi="Times New Roman" w:cs="B Nazanin" w:hint="cs"/>
          <w:b/>
          <w:bCs/>
          <w:color w:val="0D0D0D" w:themeColor="text1" w:themeTint="F2"/>
          <w:sz w:val="20"/>
          <w:szCs w:val="20"/>
          <w:rtl/>
        </w:rPr>
        <w:t>جدول 1: میزان آشنایی دانش آموزان با دعا و نیایش بر حسب جنس</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noProof/>
          <w:color w:val="0D0D0D" w:themeColor="text1" w:themeTint="F2"/>
          <w:sz w:val="28"/>
          <w:szCs w:val="28"/>
          <w:rtl/>
        </w:rPr>
        <mc:AlternateContent>
          <mc:Choice Requires="wps">
            <w:drawing>
              <wp:anchor distT="0" distB="0" distL="114300" distR="114300" simplePos="0" relativeHeight="251659264" behindDoc="0" locked="0" layoutInCell="1" allowOverlap="1" wp14:anchorId="0C05588A" wp14:editId="44225710">
                <wp:simplePos x="0" y="0"/>
                <wp:positionH relativeFrom="column">
                  <wp:posOffset>205105</wp:posOffset>
                </wp:positionH>
                <wp:positionV relativeFrom="paragraph">
                  <wp:posOffset>152400</wp:posOffset>
                </wp:positionV>
                <wp:extent cx="6273800" cy="1504950"/>
                <wp:effectExtent l="0" t="0" r="1270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1504950"/>
                        </a:xfrm>
                        <a:prstGeom prst="rect">
                          <a:avLst/>
                        </a:prstGeom>
                        <a:solidFill>
                          <a:srgbClr val="FFFFFF"/>
                        </a:solidFill>
                        <a:ln w="9525">
                          <a:solidFill>
                            <a:srgbClr val="FFFFFF"/>
                          </a:solidFill>
                          <a:miter lim="800000"/>
                          <a:headEnd/>
                          <a:tailEnd/>
                        </a:ln>
                      </wps:spPr>
                      <wps:txbx>
                        <w:txbxContent>
                          <w:tbl>
                            <w:tblPr>
                              <w:tblW w:w="47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1026"/>
                              <w:gridCol w:w="930"/>
                              <w:gridCol w:w="930"/>
                              <w:gridCol w:w="1023"/>
                              <w:gridCol w:w="930"/>
                              <w:gridCol w:w="1023"/>
                              <w:gridCol w:w="744"/>
                              <w:gridCol w:w="744"/>
                            </w:tblGrid>
                            <w:tr w:rsidR="00C41C26" w:rsidRPr="00F802DC" w:rsidTr="00A3192C">
                              <w:tc>
                                <w:tcPr>
                                  <w:tcW w:w="969" w:type="pct"/>
                                  <w:vMerge w:val="restart"/>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p>
                              </w:tc>
                              <w:tc>
                                <w:tcPr>
                                  <w:tcW w:w="1072"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بلی</w:t>
                                  </w:r>
                                </w:p>
                              </w:tc>
                              <w:tc>
                                <w:tcPr>
                                  <w:tcW w:w="1071"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تا حدودی</w:t>
                                  </w:r>
                                </w:p>
                              </w:tc>
                              <w:tc>
                                <w:tcPr>
                                  <w:tcW w:w="1071"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خیر</w:t>
                                  </w:r>
                                </w:p>
                              </w:tc>
                              <w:tc>
                                <w:tcPr>
                                  <w:tcW w:w="816"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 کل</w:t>
                                  </w:r>
                                </w:p>
                              </w:tc>
                            </w:tr>
                            <w:tr w:rsidR="00C41C26" w:rsidRPr="00F802DC" w:rsidTr="00D200BE">
                              <w:tc>
                                <w:tcPr>
                                  <w:tcW w:w="0" w:type="auto"/>
                                  <w:vMerge/>
                                  <w:hideMark/>
                                </w:tcPr>
                                <w:p w:rsidR="00C41C26" w:rsidRPr="00A3192C" w:rsidRDefault="00C41C26" w:rsidP="00A3192C">
                                  <w:pPr>
                                    <w:jc w:val="center"/>
                                    <w:rPr>
                                      <w:rFonts w:cs="B Nazanin"/>
                                      <w:b/>
                                      <w:bCs/>
                                      <w:sz w:val="20"/>
                                      <w:szCs w:val="20"/>
                                    </w:rPr>
                                  </w:pPr>
                                </w:p>
                              </w:tc>
                              <w:tc>
                                <w:tcPr>
                                  <w:tcW w:w="562"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510"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c>
                                <w:tcPr>
                                  <w:tcW w:w="510"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561"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c>
                                <w:tcPr>
                                  <w:tcW w:w="510"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561"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c>
                                <w:tcPr>
                                  <w:tcW w:w="408"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408"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r>
                            <w:tr w:rsidR="00C41C26" w:rsidRPr="00F802DC" w:rsidTr="00D200BE">
                              <w:tc>
                                <w:tcPr>
                                  <w:tcW w:w="969"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b/>
                                      <w:bCs/>
                                      <w:sz w:val="20"/>
                                      <w:szCs w:val="20"/>
                                      <w:rtl/>
                                    </w:rPr>
                                    <w:t>دختر</w:t>
                                  </w:r>
                                </w:p>
                              </w:tc>
                              <w:tc>
                                <w:tcPr>
                                  <w:tcW w:w="562"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35</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50</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35</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50</w:t>
                                  </w:r>
                                </w:p>
                              </w:tc>
                            </w:tr>
                            <w:tr w:rsidR="00C41C26" w:rsidRPr="00F802DC" w:rsidTr="00D200BE">
                              <w:tc>
                                <w:tcPr>
                                  <w:tcW w:w="969"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b/>
                                      <w:bCs/>
                                      <w:sz w:val="20"/>
                                      <w:szCs w:val="20"/>
                                      <w:rtl/>
                                    </w:rPr>
                                    <w:t>پسر</w:t>
                                  </w:r>
                                </w:p>
                              </w:tc>
                              <w:tc>
                                <w:tcPr>
                                  <w:tcW w:w="562"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29</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41/4</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6</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8/6</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35</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50</w:t>
                                  </w:r>
                                </w:p>
                              </w:tc>
                            </w:tr>
                            <w:tr w:rsidR="00C41C26" w:rsidRPr="00F802DC" w:rsidTr="00D200BE">
                              <w:tc>
                                <w:tcPr>
                                  <w:tcW w:w="969"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b/>
                                      <w:bCs/>
                                      <w:sz w:val="20"/>
                                      <w:szCs w:val="20"/>
                                      <w:rtl/>
                                    </w:rPr>
                                    <w:t>تعداد کل</w:t>
                                  </w:r>
                                </w:p>
                              </w:tc>
                              <w:tc>
                                <w:tcPr>
                                  <w:tcW w:w="562"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64</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91/4</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6</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8/6</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70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100</w:t>
                                  </w:r>
                                </w:p>
                              </w:tc>
                            </w:tr>
                          </w:tbl>
                          <w:p w:rsidR="00C41C26" w:rsidRPr="00F802DC" w:rsidRDefault="00C41C26" w:rsidP="00C41C26">
                            <w:pPr>
                              <w:jc w:val="center"/>
                              <w:rPr>
                                <w:rFonts w:cs="B Naza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588A" id="Rectangle 47" o:spid="_x0000_s1026" style="position:absolute;left:0;text-align:left;margin-left:16.15pt;margin-top:12pt;width:494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" strokecolor="white">
                <v:textbox>
                  <w:txbxContent>
                    <w:tbl>
                      <w:tblPr>
                        <w:tblW w:w="47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1026"/>
                        <w:gridCol w:w="930"/>
                        <w:gridCol w:w="930"/>
                        <w:gridCol w:w="1023"/>
                        <w:gridCol w:w="930"/>
                        <w:gridCol w:w="1023"/>
                        <w:gridCol w:w="744"/>
                        <w:gridCol w:w="744"/>
                      </w:tblGrid>
                      <w:tr w:rsidR="00C41C26" w:rsidRPr="00F802DC" w:rsidTr="00A3192C">
                        <w:tc>
                          <w:tcPr>
                            <w:tcW w:w="969" w:type="pct"/>
                            <w:vMerge w:val="restart"/>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p>
                        </w:tc>
                        <w:tc>
                          <w:tcPr>
                            <w:tcW w:w="1072"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بلی</w:t>
                            </w:r>
                          </w:p>
                        </w:tc>
                        <w:tc>
                          <w:tcPr>
                            <w:tcW w:w="1071"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تا حدودی</w:t>
                            </w:r>
                          </w:p>
                        </w:tc>
                        <w:tc>
                          <w:tcPr>
                            <w:tcW w:w="1071"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خیر</w:t>
                            </w:r>
                          </w:p>
                        </w:tc>
                        <w:tc>
                          <w:tcPr>
                            <w:tcW w:w="816" w:type="pct"/>
                            <w:gridSpan w:val="2"/>
                            <w:shd w:val="clear" w:color="auto" w:fill="F2F2F2" w:themeFill="background1" w:themeFillShade="F2"/>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 کل</w:t>
                            </w:r>
                          </w:p>
                        </w:tc>
                      </w:tr>
                      <w:tr w:rsidR="00C41C26" w:rsidRPr="00F802DC" w:rsidTr="00D200BE">
                        <w:tc>
                          <w:tcPr>
                            <w:tcW w:w="0" w:type="auto"/>
                            <w:vMerge/>
                            <w:hideMark/>
                          </w:tcPr>
                          <w:p w:rsidR="00C41C26" w:rsidRPr="00A3192C" w:rsidRDefault="00C41C26" w:rsidP="00A3192C">
                            <w:pPr>
                              <w:jc w:val="center"/>
                              <w:rPr>
                                <w:rFonts w:cs="B Nazanin"/>
                                <w:b/>
                                <w:bCs/>
                                <w:sz w:val="20"/>
                                <w:szCs w:val="20"/>
                              </w:rPr>
                            </w:pPr>
                          </w:p>
                        </w:tc>
                        <w:tc>
                          <w:tcPr>
                            <w:tcW w:w="562"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510"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c>
                          <w:tcPr>
                            <w:tcW w:w="510"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561"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c>
                          <w:tcPr>
                            <w:tcW w:w="510"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561"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c>
                          <w:tcPr>
                            <w:tcW w:w="408"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تعداد</w:t>
                            </w:r>
                          </w:p>
                        </w:tc>
                        <w:tc>
                          <w:tcPr>
                            <w:tcW w:w="408" w:type="pct"/>
                            <w:hideMark/>
                          </w:tcPr>
                          <w:p w:rsidR="00C41C26" w:rsidRPr="00A3192C" w:rsidRDefault="00C41C26" w:rsidP="00A3192C">
                            <w:pPr>
                              <w:spacing w:before="100" w:beforeAutospacing="1" w:after="100" w:afterAutospacing="1"/>
                              <w:jc w:val="center"/>
                              <w:rPr>
                                <w:rFonts w:cs="B Nazanin"/>
                                <w:b/>
                                <w:bCs/>
                                <w:sz w:val="20"/>
                                <w:szCs w:val="20"/>
                              </w:rPr>
                            </w:pPr>
                            <w:r w:rsidRPr="00A3192C">
                              <w:rPr>
                                <w:rFonts w:cs="B Nazanin"/>
                                <w:b/>
                                <w:bCs/>
                                <w:sz w:val="20"/>
                                <w:szCs w:val="20"/>
                                <w:rtl/>
                              </w:rPr>
                              <w:t>درصد</w:t>
                            </w:r>
                          </w:p>
                        </w:tc>
                      </w:tr>
                      <w:tr w:rsidR="00C41C26" w:rsidRPr="00F802DC" w:rsidTr="00D200BE">
                        <w:tc>
                          <w:tcPr>
                            <w:tcW w:w="969"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b/>
                                <w:bCs/>
                                <w:sz w:val="20"/>
                                <w:szCs w:val="20"/>
                                <w:rtl/>
                              </w:rPr>
                              <w:t>دختر</w:t>
                            </w:r>
                          </w:p>
                        </w:tc>
                        <w:tc>
                          <w:tcPr>
                            <w:tcW w:w="562"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35</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50</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35</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50</w:t>
                            </w:r>
                          </w:p>
                        </w:tc>
                      </w:tr>
                      <w:tr w:rsidR="00C41C26" w:rsidRPr="00F802DC" w:rsidTr="00D200BE">
                        <w:tc>
                          <w:tcPr>
                            <w:tcW w:w="969"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b/>
                                <w:bCs/>
                                <w:sz w:val="20"/>
                                <w:szCs w:val="20"/>
                                <w:rtl/>
                              </w:rPr>
                              <w:t>پسر</w:t>
                            </w:r>
                          </w:p>
                        </w:tc>
                        <w:tc>
                          <w:tcPr>
                            <w:tcW w:w="562"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29</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41/4</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6</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8/6</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35</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50</w:t>
                            </w:r>
                          </w:p>
                        </w:tc>
                      </w:tr>
                      <w:tr w:rsidR="00C41C26" w:rsidRPr="00F802DC" w:rsidTr="00D200BE">
                        <w:tc>
                          <w:tcPr>
                            <w:tcW w:w="969"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b/>
                                <w:bCs/>
                                <w:sz w:val="20"/>
                                <w:szCs w:val="20"/>
                                <w:rtl/>
                              </w:rPr>
                              <w:t>تعداد کل</w:t>
                            </w:r>
                          </w:p>
                        </w:tc>
                        <w:tc>
                          <w:tcPr>
                            <w:tcW w:w="562"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64</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91/4</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6</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8/6</w:t>
                            </w:r>
                          </w:p>
                        </w:tc>
                        <w:tc>
                          <w:tcPr>
                            <w:tcW w:w="510"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561"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70</w:t>
                            </w:r>
                          </w:p>
                        </w:tc>
                        <w:tc>
                          <w:tcPr>
                            <w:tcW w:w="408" w:type="pct"/>
                            <w:hideMark/>
                          </w:tcPr>
                          <w:p w:rsidR="00C41C26" w:rsidRPr="00A3192C" w:rsidRDefault="00C41C26" w:rsidP="00A3192C">
                            <w:pPr>
                              <w:spacing w:before="100" w:beforeAutospacing="1" w:after="100" w:afterAutospacing="1"/>
                              <w:jc w:val="center"/>
                              <w:rPr>
                                <w:rFonts w:cs="B Nazanin"/>
                                <w:sz w:val="20"/>
                                <w:szCs w:val="20"/>
                              </w:rPr>
                            </w:pPr>
                            <w:r w:rsidRPr="00A3192C">
                              <w:rPr>
                                <w:rFonts w:cs="B Nazanin"/>
                                <w:sz w:val="20"/>
                                <w:szCs w:val="20"/>
                                <w:rtl/>
                              </w:rPr>
                              <w:t>100</w:t>
                            </w:r>
                          </w:p>
                        </w:tc>
                      </w:tr>
                    </w:tbl>
                    <w:p w:rsidR="00C41C26" w:rsidRPr="00F802DC" w:rsidRDefault="00C41C26" w:rsidP="00C41C26">
                      <w:pPr>
                        <w:jc w:val="center"/>
                        <w:rPr>
                          <w:rFonts w:cs="B Nazanin"/>
                        </w:rPr>
                      </w:pPr>
                    </w:p>
                  </w:txbxContent>
                </v:textbox>
              </v:rect>
            </w:pict>
          </mc:Fallback>
        </mc:AlternateConten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تعداد 13 نفر دانش‌آموز (1/37 درصد) پسر فقط از طریق والدین با دعا و نیایش آشنا شده‌اند، در صورتی‌که میزان آشنایی دختران با دعا و نیایش از طریق والدین با 22 نفر (9/62 درصد) بیش تر از پسران است. در جمع 35 نفر از دختران و پسران (50 درصد) فقط از طریق والدین خود با دعا و نیایش آشنا شده‌اند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اگر سایر گزینه‌های انتخابی دانش‌آموزان - مواردی که چند گزینه بعنوان روش آشنایی با دعا و نیایش انتخاب کرده‌اند - لحاظ شود، </w:t>
      </w:r>
      <w:r w:rsidRPr="0080000E">
        <w:rPr>
          <w:rFonts w:ascii="Times New Roman" w:hAnsi="Times New Roman" w:cs="B Nazanin"/>
          <w:color w:val="0D0D0D" w:themeColor="text1" w:themeTint="F2"/>
          <w:sz w:val="28"/>
          <w:szCs w:val="28"/>
          <w:rtl/>
        </w:rPr>
        <w:lastRenderedPageBreak/>
        <w:t>آشنایی از طریق والدین به حدود 60 درصد می‌رسد. تعدادی نیز مدرسه، شرکت در مجالس، تلویزیون، دوستان و یا همه موارد را انتخاب کرده‌اند. میزان تحصیلات والدین دانش‌آموزان بیش تر در حد دیپلم و زیر دیپلم است. میزان تحصیلات در حد کارشناسی‌ارشد و دکتری در درجه پایین‌تری قرار دارد</w:t>
      </w:r>
      <w:r w:rsidRPr="0080000E">
        <w:rPr>
          <w:rFonts w:ascii="Times New Roman" w:hAnsi="Times New Roman" w:cs="B Nazanin"/>
          <w:color w:val="0D0D0D" w:themeColor="text1" w:themeTint="F2"/>
          <w:sz w:val="28"/>
          <w:szCs w:val="28"/>
        </w:rPr>
        <w:t xml:space="preserve">. </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برای آگاهی از نظرات، دیدگاه و باور دانش‌آموزان در مورد میزان اعتقاد آن‌ها به تأثیر دعا و نیایش بر آرامش و سلامت، سؤالی طرح شد. یافته‌ها نشان داد که در کل، تعداد 59 نفر (3/84 درصد) به تأثیر دعا و نیایش دینی و قرآنی بر آرامش و سلامت و درمان بیماری‌ها اعتقاد دارند. هیچ موردی گزینة)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خیر</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(یا عدم اعتقاد را انتخاب نکرده است. تنها حدود 11 نفر (7/15درصد(عنوان کرده‌ادند که تا حدودی به تأثیر دعا و نیایش اعتقاد دارند. با استفاده از آزمون کای اسکوئر مشخص شد بین میزان اعتقاد به تأثیر دعا و نیایش با میزان آشنایی دانش‌آموزان با دعا و نیایش ارتباط معنی‌داری وجود دارد)</w:t>
      </w:r>
      <w:r>
        <w:rPr>
          <w:rFonts w:ascii="Times New Roman" w:hAnsi="Times New Roman" w:cs="B Nazanin" w:hint="cs"/>
          <w:color w:val="0D0D0D" w:themeColor="text1" w:themeTint="F2"/>
          <w:sz w:val="28"/>
          <w:szCs w:val="28"/>
          <w:rtl/>
        </w:rPr>
        <w:t xml:space="preserve"> </w:t>
      </w:r>
      <w:hyperlink r:id="rId23" w:anchor="tblf1043" w:history="1">
        <w:r w:rsidRPr="0080000E">
          <w:rPr>
            <w:rStyle w:val="Hyperlink"/>
            <w:rFonts w:ascii="Times New Roman" w:hAnsi="Times New Roman" w:cs="B Nazanin"/>
            <w:color w:val="0D0D0D" w:themeColor="text1" w:themeTint="F2"/>
            <w:sz w:val="28"/>
            <w:szCs w:val="28"/>
            <w:rtl/>
          </w:rPr>
          <w:t>جدول2</w:t>
        </w:r>
      </w:hyperlink>
      <w:r>
        <w:rPr>
          <w:rStyle w:val="Hyperlink"/>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عبارتی هر چه میزان آشنایی دانش‌آموزان با دعا و نیایش بالاتر است اعتقاد به تأثیر دعا و نیایش بر آرامش و سلامت بیش تر است (045/0</w:t>
      </w:r>
      <w:r w:rsidRPr="0080000E">
        <w:rPr>
          <w:rFonts w:ascii="Times New Roman" w:hAnsi="Times New Roman" w:cs="B Nazanin"/>
          <w:color w:val="0D0D0D" w:themeColor="text1" w:themeTint="F2"/>
          <w:sz w:val="28"/>
          <w:szCs w:val="28"/>
        </w:rPr>
        <w:t>P=</w:t>
      </w:r>
      <w:r w:rsidRPr="0080000E">
        <w:rPr>
          <w:rFonts w:ascii="Times New Roman" w:hAnsi="Times New Roman" w:cs="B Nazanin"/>
          <w:color w:val="0D0D0D" w:themeColor="text1" w:themeTint="F2"/>
          <w:sz w:val="28"/>
          <w:szCs w:val="28"/>
          <w:rtl/>
        </w:rPr>
        <w:t>)</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2: بررسی رابطه اعتقاد به تاثیر دعا و نیایش با میزان آشنایی دانش آموزان با دعا و نیایش</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noProof/>
          <w:color w:val="0D0D0D" w:themeColor="text1" w:themeTint="F2"/>
          <w:sz w:val="28"/>
          <w:szCs w:val="28"/>
        </w:rPr>
        <mc:AlternateContent>
          <mc:Choice Requires="wps">
            <w:drawing>
              <wp:anchor distT="0" distB="0" distL="114300" distR="114300" simplePos="0" relativeHeight="251660288" behindDoc="0" locked="0" layoutInCell="1" allowOverlap="1" wp14:anchorId="7472D73D" wp14:editId="74B8402F">
                <wp:simplePos x="0" y="0"/>
                <wp:positionH relativeFrom="column">
                  <wp:posOffset>-245878</wp:posOffset>
                </wp:positionH>
                <wp:positionV relativeFrom="paragraph">
                  <wp:posOffset>53798</wp:posOffset>
                </wp:positionV>
                <wp:extent cx="7230140" cy="2658139"/>
                <wp:effectExtent l="0" t="0" r="27940" b="2794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0140" cy="2658139"/>
                        </a:xfrm>
                        <a:prstGeom prst="rect">
                          <a:avLst/>
                        </a:prstGeom>
                        <a:solidFill>
                          <a:srgbClr val="FFFFFF"/>
                        </a:solidFill>
                        <a:ln w="9525">
                          <a:solidFill>
                            <a:srgbClr val="FFFFFF"/>
                          </a:solidFill>
                          <a:miter lim="800000"/>
                          <a:headEnd/>
                          <a:tailEnd/>
                        </a:ln>
                      </wps:spPr>
                      <wps:txbx>
                        <w:txbxContent>
                          <w:tbl>
                            <w:tblPr>
                              <w:bidiVisual/>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018"/>
                              <w:gridCol w:w="956"/>
                              <w:gridCol w:w="985"/>
                              <w:gridCol w:w="990"/>
                              <w:gridCol w:w="929"/>
                              <w:gridCol w:w="1046"/>
                              <w:gridCol w:w="782"/>
                              <w:gridCol w:w="766"/>
                            </w:tblGrid>
                            <w:tr w:rsidR="00C41C26" w:rsidRPr="00F802DC" w:rsidTr="00A3192C">
                              <w:trPr>
                                <w:tblHeader/>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b/>
                                      <w:bCs/>
                                      <w:sz w:val="20"/>
                                      <w:szCs w:val="20"/>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بلی</w:t>
                                  </w: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تا حدودی</w:t>
                                  </w: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خیر</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 کل</w:t>
                                  </w:r>
                                </w:p>
                              </w:tc>
                            </w:tr>
                            <w:tr w:rsidR="00C41C26" w:rsidRPr="00F802DC" w:rsidTr="00A3192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b/>
                                      <w:bCs/>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c>
                                <w:tcPr>
                                  <w:tcW w:w="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1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c>
                                <w:tcPr>
                                  <w:tcW w:w="7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r>
                            <w:tr w:rsidR="00C41C26" w:rsidRPr="00F802DC" w:rsidTr="00A3192C">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بلی</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56</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80</w:t>
                                  </w:r>
                                  <w:r w:rsidRPr="00A3192C">
                                    <w:rPr>
                                      <w:rFonts w:cs="B Nazanin"/>
                                      <w:sz w:val="20"/>
                                      <w:szCs w:val="20"/>
                                      <w:vertAlign w:val="subscript"/>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4</w:t>
                                  </w:r>
                                  <w:r w:rsidRPr="00A3192C">
                                    <w:rPr>
                                      <w:rFonts w:cs="B Nazanin"/>
                                      <w:sz w:val="20"/>
                                      <w:szCs w:val="20"/>
                                      <w:vertAlign w:val="subscript"/>
                                    </w:rPr>
                                    <w:t>/</w:t>
                                  </w:r>
                                  <w:r w:rsidRPr="00A3192C">
                                    <w:rPr>
                                      <w:rFonts w:cs="B Nazanin"/>
                                      <w:sz w:val="20"/>
                                      <w:szCs w:val="20"/>
                                    </w:rPr>
                                    <w:t>3</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59</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84</w:t>
                                  </w:r>
                                  <w:r w:rsidRPr="00A3192C">
                                    <w:rPr>
                                      <w:rFonts w:cs="B Nazanin"/>
                                      <w:sz w:val="20"/>
                                      <w:szCs w:val="20"/>
                                      <w:vertAlign w:val="subscript"/>
                                    </w:rPr>
                                    <w:t>/</w:t>
                                  </w:r>
                                  <w:r w:rsidRPr="00A3192C">
                                    <w:rPr>
                                      <w:rFonts w:cs="B Nazanin"/>
                                      <w:sz w:val="20"/>
                                      <w:szCs w:val="20"/>
                                    </w:rPr>
                                    <w:t>3</w:t>
                                  </w:r>
                                </w:p>
                              </w:tc>
                            </w:tr>
                            <w:tr w:rsidR="00C41C26" w:rsidRPr="00F802DC" w:rsidTr="00A3192C">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تاحدودی</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11</w:t>
                                  </w:r>
                                  <w:r w:rsidRPr="00A3192C">
                                    <w:rPr>
                                      <w:rFonts w:cs="B Nazanin"/>
                                      <w:sz w:val="20"/>
                                      <w:szCs w:val="20"/>
                                      <w:vertAlign w:val="subscript"/>
                                    </w:rPr>
                                    <w:t>/</w:t>
                                  </w:r>
                                  <w:r w:rsidRPr="00A3192C">
                                    <w:rPr>
                                      <w:rFonts w:cs="B Nazanin"/>
                                      <w:sz w:val="20"/>
                                      <w:szCs w:val="20"/>
                                    </w:rPr>
                                    <w:t>4</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4</w:t>
                                  </w:r>
                                  <w:r w:rsidRPr="00A3192C">
                                    <w:rPr>
                                      <w:rFonts w:cs="B Nazanin"/>
                                      <w:sz w:val="20"/>
                                      <w:szCs w:val="20"/>
                                      <w:vertAlign w:val="subscript"/>
                                    </w:rPr>
                                    <w:t>/</w:t>
                                  </w:r>
                                  <w:r w:rsidRPr="00A3192C">
                                    <w:rPr>
                                      <w:rFonts w:cs="B Nazanin"/>
                                      <w:sz w:val="20"/>
                                      <w:szCs w:val="20"/>
                                    </w:rPr>
                                    <w:t>3</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11</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15</w:t>
                                  </w:r>
                                  <w:r w:rsidRPr="00A3192C">
                                    <w:rPr>
                                      <w:rFonts w:cs="B Nazanin"/>
                                      <w:sz w:val="20"/>
                                      <w:szCs w:val="20"/>
                                      <w:vertAlign w:val="subscript"/>
                                    </w:rPr>
                                    <w:t>/</w:t>
                                  </w:r>
                                  <w:r w:rsidRPr="00A3192C">
                                    <w:rPr>
                                      <w:rFonts w:cs="B Nazanin"/>
                                      <w:sz w:val="20"/>
                                      <w:szCs w:val="20"/>
                                    </w:rPr>
                                    <w:t>7</w:t>
                                  </w:r>
                                </w:p>
                              </w:tc>
                            </w:tr>
                            <w:tr w:rsidR="00C41C26" w:rsidRPr="00F802DC" w:rsidTr="00A3192C">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خیر</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r>
                            <w:tr w:rsidR="00C41C26" w:rsidRPr="00F802DC" w:rsidTr="00A3192C">
                              <w:trPr>
                                <w:trHeight w:val="1258"/>
                              </w:trPr>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تعداد کل</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64</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91</w:t>
                                  </w:r>
                                  <w:r w:rsidRPr="00A3192C">
                                    <w:rPr>
                                      <w:rFonts w:cs="B Nazanin"/>
                                      <w:sz w:val="20"/>
                                      <w:szCs w:val="20"/>
                                      <w:vertAlign w:val="subscript"/>
                                    </w:rPr>
                                    <w:t>/</w:t>
                                  </w:r>
                                  <w:r w:rsidRPr="00A3192C">
                                    <w:rPr>
                                      <w:rFonts w:cs="B Nazanin"/>
                                      <w:sz w:val="20"/>
                                      <w:szCs w:val="20"/>
                                    </w:rPr>
                                    <w:t>4</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w:t>
                                  </w:r>
                                  <w:r w:rsidRPr="00A3192C">
                                    <w:rPr>
                                      <w:rFonts w:cs="B Nazanin"/>
                                      <w:sz w:val="20"/>
                                      <w:szCs w:val="20"/>
                                      <w:vertAlign w:val="subscript"/>
                                    </w:rPr>
                                    <w:t>/</w:t>
                                  </w:r>
                                  <w:r w:rsidRPr="00A3192C">
                                    <w:rPr>
                                      <w:rFonts w:cs="B Nazanin"/>
                                      <w:sz w:val="20"/>
                                      <w:szCs w:val="20"/>
                                    </w:rPr>
                                    <w:t>6</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70</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100</w:t>
                                  </w:r>
                                </w:p>
                              </w:tc>
                            </w:tr>
                          </w:tbl>
                          <w:p w:rsidR="00C41C26" w:rsidRPr="00F802DC" w:rsidRDefault="00C41C26" w:rsidP="00C41C26">
                            <w:pPr>
                              <w:jc w:val="center"/>
                              <w:rPr>
                                <w:rFonts w:cs="B Naza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D73D" id="Rectangle 46" o:spid="_x0000_s1027" style="position:absolute;left:0;text-align:left;margin-left:-19.35pt;margin-top:4.25pt;width:569.3pt;height:2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" strokecolor="white">
                <v:textbox>
                  <w:txbxContent>
                    <w:tbl>
                      <w:tblPr>
                        <w:bidiVisual/>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018"/>
                        <w:gridCol w:w="956"/>
                        <w:gridCol w:w="985"/>
                        <w:gridCol w:w="990"/>
                        <w:gridCol w:w="929"/>
                        <w:gridCol w:w="1046"/>
                        <w:gridCol w:w="782"/>
                        <w:gridCol w:w="766"/>
                      </w:tblGrid>
                      <w:tr w:rsidR="00C41C26" w:rsidRPr="00F802DC" w:rsidTr="00A3192C">
                        <w:trPr>
                          <w:tblHeader/>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b/>
                                <w:bCs/>
                                <w:sz w:val="20"/>
                                <w:szCs w:val="20"/>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بلی</w:t>
                            </w: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تا حدودی</w:t>
                            </w: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خیر</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 کل</w:t>
                            </w:r>
                          </w:p>
                        </w:tc>
                      </w:tr>
                      <w:tr w:rsidR="00C41C26" w:rsidRPr="00F802DC" w:rsidTr="00A3192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b/>
                                <w:bCs/>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c>
                          <w:tcPr>
                            <w:tcW w:w="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1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c>
                          <w:tcPr>
                            <w:tcW w:w="7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تعداد</w:t>
                            </w:r>
                          </w:p>
                        </w:tc>
                        <w:tc>
                          <w:tcPr>
                            <w:tcW w:w="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41C26" w:rsidRPr="00A3192C" w:rsidRDefault="00C41C26" w:rsidP="00D200BE">
                            <w:pPr>
                              <w:jc w:val="center"/>
                              <w:rPr>
                                <w:rFonts w:cs="B Nazanin"/>
                                <w:b/>
                                <w:bCs/>
                                <w:sz w:val="20"/>
                                <w:szCs w:val="20"/>
                              </w:rPr>
                            </w:pPr>
                            <w:r w:rsidRPr="00A3192C">
                              <w:rPr>
                                <w:rFonts w:cs="B Nazanin"/>
                                <w:b/>
                                <w:bCs/>
                                <w:sz w:val="20"/>
                                <w:szCs w:val="20"/>
                                <w:rtl/>
                              </w:rPr>
                              <w:t>درصد</w:t>
                            </w:r>
                          </w:p>
                        </w:tc>
                      </w:tr>
                      <w:tr w:rsidR="00C41C26" w:rsidRPr="00F802DC" w:rsidTr="00A3192C">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بلی</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56</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80</w:t>
                            </w:r>
                            <w:r w:rsidRPr="00A3192C">
                              <w:rPr>
                                <w:rFonts w:cs="B Nazanin"/>
                                <w:sz w:val="20"/>
                                <w:szCs w:val="20"/>
                                <w:vertAlign w:val="subscript"/>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4</w:t>
                            </w:r>
                            <w:r w:rsidRPr="00A3192C">
                              <w:rPr>
                                <w:rFonts w:cs="B Nazanin"/>
                                <w:sz w:val="20"/>
                                <w:szCs w:val="20"/>
                                <w:vertAlign w:val="subscript"/>
                              </w:rPr>
                              <w:t>/</w:t>
                            </w:r>
                            <w:r w:rsidRPr="00A3192C">
                              <w:rPr>
                                <w:rFonts w:cs="B Nazanin"/>
                                <w:sz w:val="20"/>
                                <w:szCs w:val="20"/>
                              </w:rPr>
                              <w:t>3</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59</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84</w:t>
                            </w:r>
                            <w:r w:rsidRPr="00A3192C">
                              <w:rPr>
                                <w:rFonts w:cs="B Nazanin"/>
                                <w:sz w:val="20"/>
                                <w:szCs w:val="20"/>
                                <w:vertAlign w:val="subscript"/>
                              </w:rPr>
                              <w:t>/</w:t>
                            </w:r>
                            <w:r w:rsidRPr="00A3192C">
                              <w:rPr>
                                <w:rFonts w:cs="B Nazanin"/>
                                <w:sz w:val="20"/>
                                <w:szCs w:val="20"/>
                              </w:rPr>
                              <w:t>3</w:t>
                            </w:r>
                          </w:p>
                        </w:tc>
                      </w:tr>
                      <w:tr w:rsidR="00C41C26" w:rsidRPr="00F802DC" w:rsidTr="00A3192C">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تاحدودی</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11</w:t>
                            </w:r>
                            <w:r w:rsidRPr="00A3192C">
                              <w:rPr>
                                <w:rFonts w:cs="B Nazanin"/>
                                <w:sz w:val="20"/>
                                <w:szCs w:val="20"/>
                                <w:vertAlign w:val="subscript"/>
                              </w:rPr>
                              <w:t>/</w:t>
                            </w:r>
                            <w:r w:rsidRPr="00A3192C">
                              <w:rPr>
                                <w:rFonts w:cs="B Nazanin"/>
                                <w:sz w:val="20"/>
                                <w:szCs w:val="20"/>
                              </w:rPr>
                              <w:t>4</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4</w:t>
                            </w:r>
                            <w:r w:rsidRPr="00A3192C">
                              <w:rPr>
                                <w:rFonts w:cs="B Nazanin"/>
                                <w:sz w:val="20"/>
                                <w:szCs w:val="20"/>
                                <w:vertAlign w:val="subscript"/>
                              </w:rPr>
                              <w:t>/</w:t>
                            </w:r>
                            <w:r w:rsidRPr="00A3192C">
                              <w:rPr>
                                <w:rFonts w:cs="B Nazanin"/>
                                <w:sz w:val="20"/>
                                <w:szCs w:val="20"/>
                              </w:rPr>
                              <w:t>3</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11</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15</w:t>
                            </w:r>
                            <w:r w:rsidRPr="00A3192C">
                              <w:rPr>
                                <w:rFonts w:cs="B Nazanin"/>
                                <w:sz w:val="20"/>
                                <w:szCs w:val="20"/>
                                <w:vertAlign w:val="subscript"/>
                              </w:rPr>
                              <w:t>/</w:t>
                            </w:r>
                            <w:r w:rsidRPr="00A3192C">
                              <w:rPr>
                                <w:rFonts w:cs="B Nazanin"/>
                                <w:sz w:val="20"/>
                                <w:szCs w:val="20"/>
                              </w:rPr>
                              <w:t>7</w:t>
                            </w:r>
                          </w:p>
                        </w:tc>
                      </w:tr>
                      <w:tr w:rsidR="00C41C26" w:rsidRPr="00F802DC" w:rsidTr="00A3192C">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خیر</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r>
                      <w:tr w:rsidR="00C41C26" w:rsidRPr="00F802DC" w:rsidTr="00A3192C">
                        <w:trPr>
                          <w:trHeight w:val="1258"/>
                        </w:trPr>
                        <w:tc>
                          <w:tcPr>
                            <w:tcW w:w="1737"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b/>
                                <w:bCs/>
                                <w:sz w:val="20"/>
                                <w:szCs w:val="20"/>
                                <w:rtl/>
                              </w:rPr>
                              <w:t>تعداد کل</w:t>
                            </w:r>
                          </w:p>
                        </w:tc>
                        <w:tc>
                          <w:tcPr>
                            <w:tcW w:w="1018"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64</w:t>
                            </w:r>
                          </w:p>
                        </w:tc>
                        <w:tc>
                          <w:tcPr>
                            <w:tcW w:w="95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91</w:t>
                            </w:r>
                            <w:r w:rsidRPr="00A3192C">
                              <w:rPr>
                                <w:rFonts w:cs="B Nazanin"/>
                                <w:sz w:val="20"/>
                                <w:szCs w:val="20"/>
                                <w:vertAlign w:val="subscript"/>
                              </w:rPr>
                              <w:t>/</w:t>
                            </w:r>
                            <w:r w:rsidRPr="00A3192C">
                              <w:rPr>
                                <w:rFonts w:cs="B Nazanin"/>
                                <w:sz w:val="20"/>
                                <w:szCs w:val="20"/>
                              </w:rPr>
                              <w:t>4</w:t>
                            </w:r>
                          </w:p>
                        </w:tc>
                        <w:tc>
                          <w:tcPr>
                            <w:tcW w:w="985"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8</w:t>
                            </w:r>
                            <w:r w:rsidRPr="00A3192C">
                              <w:rPr>
                                <w:rFonts w:cs="B Nazanin"/>
                                <w:sz w:val="20"/>
                                <w:szCs w:val="20"/>
                                <w:vertAlign w:val="subscript"/>
                              </w:rPr>
                              <w:t>/</w:t>
                            </w:r>
                            <w:r w:rsidRPr="00A3192C">
                              <w:rPr>
                                <w:rFonts w:cs="B Nazanin"/>
                                <w:sz w:val="20"/>
                                <w:szCs w:val="20"/>
                              </w:rPr>
                              <w:t>6</w:t>
                            </w:r>
                          </w:p>
                        </w:tc>
                        <w:tc>
                          <w:tcPr>
                            <w:tcW w:w="929"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0</w:t>
                            </w:r>
                          </w:p>
                        </w:tc>
                        <w:tc>
                          <w:tcPr>
                            <w:tcW w:w="782"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70</w:t>
                            </w:r>
                          </w:p>
                        </w:tc>
                        <w:tc>
                          <w:tcPr>
                            <w:tcW w:w="766" w:type="dxa"/>
                            <w:tcBorders>
                              <w:top w:val="single" w:sz="4" w:space="0" w:color="auto"/>
                              <w:left w:val="single" w:sz="4" w:space="0" w:color="auto"/>
                              <w:bottom w:val="single" w:sz="4" w:space="0" w:color="auto"/>
                              <w:right w:val="single" w:sz="4" w:space="0" w:color="auto"/>
                            </w:tcBorders>
                            <w:vAlign w:val="center"/>
                            <w:hideMark/>
                          </w:tcPr>
                          <w:p w:rsidR="00C41C26" w:rsidRPr="00A3192C" w:rsidRDefault="00C41C26" w:rsidP="00D200BE">
                            <w:pPr>
                              <w:jc w:val="center"/>
                              <w:rPr>
                                <w:rFonts w:cs="B Nazanin"/>
                                <w:sz w:val="20"/>
                                <w:szCs w:val="20"/>
                              </w:rPr>
                            </w:pPr>
                            <w:r w:rsidRPr="00A3192C">
                              <w:rPr>
                                <w:rFonts w:cs="B Nazanin"/>
                                <w:sz w:val="20"/>
                                <w:szCs w:val="20"/>
                              </w:rPr>
                              <w:t>100</w:t>
                            </w:r>
                          </w:p>
                        </w:tc>
                      </w:tr>
                    </w:tbl>
                    <w:p w:rsidR="00C41C26" w:rsidRPr="00F802DC" w:rsidRDefault="00C41C26" w:rsidP="00C41C26">
                      <w:pPr>
                        <w:jc w:val="center"/>
                        <w:rPr>
                          <w:rFonts w:cs="B Nazanin"/>
                        </w:rPr>
                      </w:pPr>
                    </w:p>
                  </w:txbxContent>
                </v:textbox>
              </v:rect>
            </w:pict>
          </mc:Fallback>
        </mc:AlternateConten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Default="00C41C26" w:rsidP="00C41C26">
      <w:pPr>
        <w:spacing w:after="0" w:line="288" w:lineRule="auto"/>
        <w:ind w:firstLine="288"/>
        <w:jc w:val="both"/>
        <w:rPr>
          <w:rFonts w:ascii="Times New Roman" w:hAnsi="Times New Roman" w:cs="B Nazanin"/>
          <w:color w:val="0D0D0D" w:themeColor="text1" w:themeTint="F2"/>
          <w:sz w:val="28"/>
          <w:szCs w:val="28"/>
          <w:rtl/>
        </w:rPr>
      </w:pP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قسمت دوم پرسش‌نامه، از دانش‌آموزان سؤالاتی (6 سؤال) در مورد تأثیر دعا و نیایش بر آرامش، تسکین و بهبود بیماری‌ها شد. برای هر سؤال هفت گزینه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«کاملاً مخالفم» تا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”کاملاً موافقم» تنظیم شد. اولین سؤال این بود که آیا دعا‌ها توانسته‌است به آن‌ها کمک کند تا با بیماری‌شان کنار بیایند. 69 نفر یعنی نزدیک به صد درصد شرکت‌کنندگان در مطالعه، به این سؤال پاسخ داده‌‌اند. 25 نفر (7/35 درصد) در جمع، پاسخ”کاملا موافقم» را </w:t>
      </w:r>
      <w:r w:rsidRPr="0080000E">
        <w:rPr>
          <w:rFonts w:ascii="Times New Roman" w:hAnsi="Times New Roman" w:cs="B Nazanin"/>
          <w:color w:val="0D0D0D" w:themeColor="text1" w:themeTint="F2"/>
          <w:sz w:val="28"/>
          <w:szCs w:val="28"/>
          <w:rtl/>
        </w:rPr>
        <w:lastRenderedPageBreak/>
        <w:t>انتخاب کرده‌‌اند. تنها یک نفر (4/1درصد) گزینة”مخالفم» را انتخاب کرده‌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حدود 40 دانش آموز (1/57 درصد) گزینه‌های”موافقم» و”کاملاً موافقم» را انتخاب کردند. 45 نفر از دانش‌آموزان (3/64 درصد) در مورد این که دعا به آنان هیچ کمکی نکرده است، گزینه”کاملاً مخالفم» را انتخاب کرده‌اند، 9 نفر </w:t>
      </w:r>
      <w:r w:rsidRPr="0080000E">
        <w:rPr>
          <w:rFonts w:ascii="Times New Roman" w:hAnsi="Times New Roman" w:cs="B Nazanin"/>
          <w:color w:val="0D0D0D" w:themeColor="text1" w:themeTint="F2"/>
          <w:sz w:val="28"/>
          <w:szCs w:val="28"/>
        </w:rPr>
        <w:t xml:space="preserve">(9/12 </w:t>
      </w:r>
      <w:r w:rsidRPr="0080000E">
        <w:rPr>
          <w:rFonts w:ascii="Times New Roman" w:hAnsi="Times New Roman" w:cs="B Nazanin"/>
          <w:color w:val="0D0D0D" w:themeColor="text1" w:themeTint="F2"/>
          <w:sz w:val="28"/>
          <w:szCs w:val="28"/>
          <w:rtl/>
        </w:rPr>
        <w:t xml:space="preserve">درصد) گزینة”مخالفم»، 7 نفر (10 درصد) گزینة”نسبتاً مخالفم»، 3 نفر (3/4 درصد) گزینه”نمیدانم»، 2 نفر (9/2 درصد) گزینة”نسبتاً موافقم»، 2 نفر (9/2 درصد) گزینة”موافقم» و 2 نفر (9/2 درصد) نیز گزینة”کاملاً موافقم» را انتخاب کرده‌اند. در مورد کاهش شدت علائم بیماری با دعا و نیایش </w:t>
      </w:r>
      <w:r w:rsidRPr="0080000E">
        <w:rPr>
          <w:rFonts w:ascii="Times New Roman" w:hAnsi="Times New Roman" w:cs="B Nazanin"/>
          <w:color w:val="0D0D0D" w:themeColor="text1" w:themeTint="F2"/>
          <w:sz w:val="28"/>
          <w:szCs w:val="28"/>
        </w:rPr>
        <w:t xml:space="preserve">3 </w:t>
      </w:r>
      <w:r w:rsidRPr="0080000E">
        <w:rPr>
          <w:rFonts w:ascii="Times New Roman" w:hAnsi="Times New Roman" w:cs="B Nazanin"/>
          <w:color w:val="0D0D0D" w:themeColor="text1" w:themeTint="F2"/>
          <w:sz w:val="28"/>
          <w:szCs w:val="28"/>
          <w:rtl/>
        </w:rPr>
        <w:t>نفر از دانش‌آموزان (3/4 درصد) گزینة”کاملاً مخالفم» را انتخاب کردند، یک نفر (4/1درصد) گزینة”مخالفم</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یک نفر (4/1 درصد) گزینة”نسبتاً مخالفم»، 12 نفر (1/17 درصد) گزینة”نمیدانم»، 9 نفر (9/12 درصد) گزینة”نسبتاً موافقم»، 19 نفر (1/27 درصد) گزینة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”موافقم» و 25 نفر (7/35 درصد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نیز گزینة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”کاملاً موافقم» را انتخاب کرده‌ادند. پاسخ دانش‌آموزان در مورد سؤال چهارم پرسش‌نامه”دعا هیچ کمکی به درمانم نکرده است»، به این شکل بود که 43 نفر از دانش‌آموزان (4/61 درصد) گزینة”کاملاً مخالفم» را انتخاب کردند، 11 نفر (7/15درصد) گزینة”مخالفم»، 3 نفر (3/4 درصد) گزینة”نسبتاً مخالفم»، 9 نفر (9/12 درصد) گزینة”نمیدانم»، 2 نفر (9/2 درصد) گزینة”نسبتاً موافقم»، 2 نفر (9/2 درصد) نیز گزینة”کاملاً موافقم» را انتخاب کردند، اما هیچ دانش‌آموزی گزینة”موافقم» را انتخاب نکرده است. در مورد رفع نگرانی در هنگام دعا و نیایش دانش‌آموزان نظرات متفاوتی ارائه کردند. 3 نفر از دانش‌آموزان (3/4 درصد) گزینة”کاملاً مخالفم» را انتخاب کردند، 8 نفر (4/11 درصد) گزینة”نمیدانم»، 10 نفر (3/14 درصد) گزینة”نسبتاً موافقم»، 18 نفر (7/25 درصد) گزینة”موافقم»، 31 نفر (3/44 درصد) نیز گزینة”کاملاً موافقم» را انتخاب کردند، هیچ دانش‌‌آموزی گزینة”مخالفم» و”نسبتاً مخالفم» را انتخاب نکرده است. در مورد مراقبت خداوند از ما سؤالی مطرح شد. دانش‌آموزان چنین پاسخ دادند؛ 3 نفر (3/4 درصد) گزینة”نسبتا موافقم»، 15 نفر (4/21 درصد) گزینة”موافقم» و 51 نفر (9/72 درصد) نیز گزینة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”کاملاً موافقم» را انتخاب کرده‌اند، هیچ دانش‌آموزی گزینة دیگری را انتخاب نکرده است. یک نفر به سؤال پاسخ نداده است</w:t>
      </w:r>
      <w:r w:rsidRPr="0080000E">
        <w:rPr>
          <w:rFonts w:ascii="Times New Roman" w:hAnsi="Times New Roman" w:cs="B Nazanin"/>
          <w:color w:val="0D0D0D" w:themeColor="text1" w:themeTint="F2"/>
          <w:sz w:val="28"/>
          <w:szCs w:val="28"/>
        </w:rPr>
        <w:t>.</w:t>
      </w:r>
    </w:p>
    <w:p w:rsidR="00C41C26" w:rsidRDefault="00C41C26" w:rsidP="00C41C26">
      <w:pPr>
        <w:spacing w:after="0" w:line="288" w:lineRule="auto"/>
        <w:ind w:firstLine="288"/>
        <w:jc w:val="both"/>
        <w:rPr>
          <w:rStyle w:val="BookTitle"/>
          <w:rtl/>
        </w:rPr>
      </w:pPr>
    </w:p>
    <w:p w:rsidR="00C41C26" w:rsidRPr="00A3192C" w:rsidRDefault="00C41C26" w:rsidP="00C41C26">
      <w:pPr>
        <w:spacing w:after="0" w:line="288" w:lineRule="auto"/>
        <w:ind w:firstLine="288"/>
        <w:jc w:val="both"/>
        <w:rPr>
          <w:rStyle w:val="BookTitle"/>
        </w:rPr>
      </w:pPr>
      <w:r w:rsidRPr="00A3192C">
        <w:rPr>
          <w:rStyle w:val="BookTitle"/>
          <w:rtl/>
        </w:rPr>
        <w:t>بحث و</w:t>
      </w:r>
      <w:r w:rsidRPr="00A3192C">
        <w:rPr>
          <w:rStyle w:val="BookTitle"/>
          <w:rFonts w:hint="cs"/>
          <w:rtl/>
        </w:rPr>
        <w:t xml:space="preserve"> </w:t>
      </w:r>
      <w:r w:rsidRPr="00A3192C">
        <w:rPr>
          <w:rStyle w:val="BookTitle"/>
          <w:rtl/>
        </w:rPr>
        <w:t>نتیجه‌گیری</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استفاده از دعا و نیایش در درمان، از رایج‌ترين روش هاي مطرح در طب مكمل و جايگزين به شمار مي‌رود</w:t>
      </w:r>
      <w:r w:rsidRPr="0080000E">
        <w:rPr>
          <w:rFonts w:ascii="Times New Roman" w:hAnsi="Times New Roman" w:cs="B Nazanin"/>
          <w:color w:val="0D0D0D" w:themeColor="text1" w:themeTint="F2"/>
          <w:sz w:val="28"/>
          <w:szCs w:val="28"/>
        </w:rPr>
        <w:t xml:space="preserve"> (</w:t>
      </w:r>
      <w:hyperlink r:id="rId24" w:anchor="A8861R18" w:history="1">
        <w:r w:rsidRPr="0080000E">
          <w:rPr>
            <w:rStyle w:val="Hyperlink"/>
            <w:rFonts w:ascii="Times New Roman" w:hAnsi="Times New Roman" w:cs="B Nazanin"/>
            <w:color w:val="0D0D0D" w:themeColor="text1" w:themeTint="F2"/>
            <w:sz w:val="28"/>
            <w:szCs w:val="28"/>
          </w:rPr>
          <w:t>18</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طب سنتي و اسلامي دعا و نیایش دینی و قرآنی نيز از جايگاه ويژه‌اي برخوردار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بررسی‌ای که روی دويست پزشك خانواده در امريكا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 نشان داد كه 58 درصد بيماران از پزشك خود در خواست کرده‌اند كه با آنان و براي آنان دعا كند</w:t>
      </w:r>
      <w:r w:rsidRPr="0080000E">
        <w:rPr>
          <w:rFonts w:ascii="Times New Roman" w:hAnsi="Times New Roman" w:cs="B Nazanin"/>
          <w:color w:val="0D0D0D" w:themeColor="text1" w:themeTint="F2"/>
          <w:sz w:val="28"/>
          <w:szCs w:val="28"/>
        </w:rPr>
        <w:t xml:space="preserve"> (</w:t>
      </w:r>
      <w:hyperlink r:id="rId25" w:anchor="A8861R19" w:history="1">
        <w:r w:rsidRPr="0080000E">
          <w:rPr>
            <w:rStyle w:val="Hyperlink"/>
            <w:rFonts w:ascii="Times New Roman" w:hAnsi="Times New Roman" w:cs="B Nazanin"/>
            <w:color w:val="0D0D0D" w:themeColor="text1" w:themeTint="F2"/>
            <w:sz w:val="28"/>
            <w:szCs w:val="28"/>
          </w:rPr>
          <w:t>19</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در پژوهش ديگري كه بر روي دو هزار پرستار بخش‌هاي مراقبت </w:t>
      </w:r>
      <w:r w:rsidRPr="0080000E">
        <w:rPr>
          <w:rFonts w:ascii="Times New Roman" w:hAnsi="Times New Roman" w:cs="B Nazanin"/>
          <w:color w:val="0D0D0D" w:themeColor="text1" w:themeTint="F2"/>
          <w:sz w:val="28"/>
          <w:szCs w:val="28"/>
          <w:rtl/>
        </w:rPr>
        <w:lastRenderedPageBreak/>
        <w:t xml:space="preserve">ويژه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 ‌است، 55 درصد از پرستاران اظهار کردند كه بيماران و خانواده آن‌ها از آنان درخواست دعا كرده بودند. در كشور اسلامی ایران نیز، تقاضاي زیاد بيماران از پزشكان براي دعا كردن جهت سلامتی‌شان، ريشه در اعتقادات و باورهای دینی، قرآنی و مذهبی مردم و همچنين طب سنتي و اسلامي دارد. موارد زیادی در احادیث و روایات‌ اسلامی در مورد حالت و نحوة دعا همچون دست گذاشتن روي عضو بيمار و دعا كردن ذکر شده است. هنگامي كه طبیب مسلمان به تشخيص و درمان دردهاي جسمي و روحي بيمار مي‌پرداخته است، از دست كشيدن بر سر بيمار و دعا خواندن در همان حال استفاده مي‌كرده است. کشورهای غربی نیز به طریقی از روش های خاص و مشابه استفاده می‌کنند که در قالب کلمات و یا تماس شفابخش از آن سود می‌برند.. نتایج پژوهش‌های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شدة پیشین روی این موضوع نشان می‌دهد که 70 درصد پرستاران از دعا و یا دعا درمانی برای بهبود بیماران خود استفاده می‌کنند. 83 درصد از پرستاران عنوان كردند كه در مورد استفاده از دعا در درمان، آموزش ديده‌اند يا از آن آگاهي دارند. حدود 30 درصد از پرسش‌شوندگان بر ضرورت آموزش كاربرد دعا در سلامتي به صورت موضوع علمي‌ای سازمان يافته، تأکید کرده‌اند</w:t>
      </w:r>
      <w:r w:rsidRPr="0080000E">
        <w:rPr>
          <w:rFonts w:ascii="Times New Roman" w:hAnsi="Times New Roman" w:cs="B Nazanin"/>
          <w:color w:val="0D0D0D" w:themeColor="text1" w:themeTint="F2"/>
          <w:sz w:val="28"/>
          <w:szCs w:val="28"/>
        </w:rPr>
        <w:t xml:space="preserve"> (</w:t>
      </w:r>
      <w:hyperlink r:id="rId26" w:anchor="A8861R20" w:history="1">
        <w:r w:rsidRPr="0080000E">
          <w:rPr>
            <w:rStyle w:val="Hyperlink"/>
            <w:rFonts w:ascii="Times New Roman" w:hAnsi="Times New Roman" w:cs="B Nazanin"/>
            <w:color w:val="0D0D0D" w:themeColor="text1" w:themeTint="F2"/>
            <w:sz w:val="28"/>
            <w:szCs w:val="28"/>
          </w:rPr>
          <w:t>20</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 چنین در مواقعی که برای بیماری‌ای راه درمان مشخص و قطعی وجود ندارد، استفاده از دعا و نیایش مذهبی می‌تواند کمک بسیار خوبی در تسکین و بهبودی آلام و دردهای بیمار باشد</w:t>
      </w:r>
      <w:r w:rsidRPr="0080000E">
        <w:rPr>
          <w:rFonts w:ascii="Times New Roman" w:hAnsi="Times New Roman" w:cs="B Nazanin"/>
          <w:color w:val="0D0D0D" w:themeColor="text1" w:themeTint="F2"/>
          <w:sz w:val="28"/>
          <w:szCs w:val="28"/>
        </w:rPr>
        <w:t xml:space="preserve"> (</w:t>
      </w:r>
      <w:hyperlink r:id="rId27" w:anchor="A8861R21" w:history="1">
        <w:r w:rsidRPr="0080000E">
          <w:rPr>
            <w:rStyle w:val="Hyperlink"/>
            <w:rFonts w:ascii="Times New Roman" w:hAnsi="Times New Roman" w:cs="B Nazanin"/>
            <w:color w:val="0D0D0D" w:themeColor="text1" w:themeTint="F2"/>
            <w:sz w:val="28"/>
            <w:szCs w:val="28"/>
          </w:rPr>
          <w:t>21</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نتایج تحقیقات و پژوهش‌های مؤید اثربخشی دعا درمانی و یا بطور کل معنويت و دارا بودن نقش قابل‌توجهی در بهبود پيامد بيمار‌ي‌ها، نشان‌دهندة اين است كه افراد درگیر به استفاده از دعا براي بيماران گرايش دارند</w:t>
      </w:r>
      <w:r w:rsidRPr="0080000E">
        <w:rPr>
          <w:rFonts w:ascii="Times New Roman" w:hAnsi="Times New Roman" w:cs="B Nazanin"/>
          <w:color w:val="0D0D0D" w:themeColor="text1" w:themeTint="F2"/>
          <w:sz w:val="28"/>
          <w:szCs w:val="28"/>
        </w:rPr>
        <w:t xml:space="preserve"> (</w:t>
      </w:r>
      <w:hyperlink r:id="rId28" w:anchor="A8861R22" w:history="1">
        <w:r w:rsidRPr="0080000E">
          <w:rPr>
            <w:rStyle w:val="Hyperlink"/>
            <w:rFonts w:ascii="Times New Roman" w:hAnsi="Times New Roman" w:cs="B Nazanin"/>
            <w:color w:val="0D0D0D" w:themeColor="text1" w:themeTint="F2"/>
            <w:sz w:val="28"/>
            <w:szCs w:val="28"/>
          </w:rPr>
          <w:t>22</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طور كل، پژوهش های بسیاری‌ تأثیر دعا و نیایش را در تسکین و بهبود بيماري‌هايي از جمله سكتة قلبي، الكليسم، اعتماد به نفس و اضطراب افراد نشان داده‌اند</w:t>
      </w:r>
      <w:r w:rsidRPr="0080000E">
        <w:rPr>
          <w:rFonts w:ascii="Times New Roman" w:hAnsi="Times New Roman" w:cs="B Nazanin"/>
          <w:color w:val="0D0D0D" w:themeColor="text1" w:themeTint="F2"/>
          <w:sz w:val="28"/>
          <w:szCs w:val="28"/>
        </w:rPr>
        <w:t xml:space="preserve"> (</w:t>
      </w:r>
      <w:hyperlink r:id="rId29" w:anchor="A8861R25" w:history="1">
        <w:r w:rsidRPr="0080000E">
          <w:rPr>
            <w:rStyle w:val="Hyperlink"/>
            <w:rFonts w:ascii="Times New Roman" w:hAnsi="Times New Roman" w:cs="B Nazanin"/>
            <w:color w:val="0D0D0D" w:themeColor="text1" w:themeTint="F2"/>
            <w:sz w:val="28"/>
            <w:szCs w:val="28"/>
          </w:rPr>
          <w:t>25</w:t>
        </w:r>
      </w:hyperlink>
      <w:r w:rsidRPr="0080000E">
        <w:rPr>
          <w:rFonts w:ascii="Times New Roman" w:hAnsi="Times New Roman" w:cs="B Nazanin"/>
          <w:color w:val="0D0D0D" w:themeColor="text1" w:themeTint="F2"/>
          <w:sz w:val="28"/>
          <w:szCs w:val="28"/>
        </w:rPr>
        <w:t>-</w:t>
      </w:r>
      <w:hyperlink r:id="rId30" w:anchor="A8861R23" w:history="1">
        <w:r w:rsidRPr="0080000E">
          <w:rPr>
            <w:rStyle w:val="Hyperlink"/>
            <w:rFonts w:ascii="Times New Roman" w:hAnsi="Times New Roman" w:cs="B Nazanin"/>
            <w:color w:val="0D0D0D" w:themeColor="text1" w:themeTint="F2"/>
            <w:sz w:val="28"/>
            <w:szCs w:val="28"/>
          </w:rPr>
          <w:t>23</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خداوند نیز در قرآن مي‌فرمايد”الا بذكر الله تطمئن القلوب؛ ياد انديشيدن در مورد عظمت پروردگار، تفكر درباره فلسفه خلقت، تسبيح ذات و شكرگزاري در برابر نعمت ها، موجب آرامش جان و تسكين قلب مي شود</w:t>
      </w:r>
      <w:r w:rsidRPr="0080000E">
        <w:rPr>
          <w:rFonts w:ascii="Times New Roman" w:hAnsi="Times New Roman" w:cs="B Nazanin"/>
          <w:color w:val="0D0D0D" w:themeColor="text1" w:themeTint="F2"/>
          <w:sz w:val="28"/>
          <w:szCs w:val="28"/>
        </w:rPr>
        <w:t>» (</w:t>
      </w:r>
      <w:hyperlink r:id="rId31" w:anchor="A8861R26" w:history="1">
        <w:r w:rsidRPr="0080000E">
          <w:rPr>
            <w:rStyle w:val="Hyperlink"/>
            <w:rFonts w:ascii="Times New Roman" w:hAnsi="Times New Roman" w:cs="B Nazanin"/>
            <w:color w:val="0D0D0D" w:themeColor="text1" w:themeTint="F2"/>
            <w:sz w:val="28"/>
            <w:szCs w:val="28"/>
          </w:rPr>
          <w:t>26</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 برقراري ارتباط با منبع و سرچشمة هستي و استمداد از او، به ترميم قواي جسمي و روحي -رواني انسان كمك کرده و باعث تسكين بسياري از رنجوري‌ها، اختلالات و بيماري‌های روانی مي‌شود</w:t>
      </w:r>
      <w:r w:rsidRPr="0080000E">
        <w:rPr>
          <w:rFonts w:ascii="Times New Roman" w:hAnsi="Times New Roman" w:cs="B Nazanin"/>
          <w:color w:val="0D0D0D" w:themeColor="text1" w:themeTint="F2"/>
          <w:sz w:val="28"/>
          <w:szCs w:val="28"/>
        </w:rPr>
        <w:t xml:space="preserve"> (</w:t>
      </w:r>
      <w:hyperlink r:id="rId32" w:anchor="A8861R27" w:history="1">
        <w:r w:rsidRPr="0080000E">
          <w:rPr>
            <w:rStyle w:val="Hyperlink"/>
            <w:rFonts w:ascii="Times New Roman" w:hAnsi="Times New Roman" w:cs="B Nazanin"/>
            <w:color w:val="0D0D0D" w:themeColor="text1" w:themeTint="F2"/>
            <w:sz w:val="28"/>
            <w:szCs w:val="28"/>
          </w:rPr>
          <w:t>27</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علاوه بر این، آموزه‌هاي قرآنی یعنی دعا و نیایش بطور عام در کاهش رنج و درد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در مقابله با استرس نقش مؤثري ایفا می‌کند”الذین آمنو و تطمئن قلوبهم بذکرالله الا بذکرالله تطمئن القلوب</w:t>
      </w:r>
      <w:r w:rsidRPr="0080000E">
        <w:rPr>
          <w:rFonts w:ascii="Times New Roman" w:hAnsi="Times New Roman" w:cs="B Nazanin"/>
          <w:color w:val="0D0D0D" w:themeColor="text1" w:themeTint="F2"/>
          <w:sz w:val="28"/>
          <w:szCs w:val="28"/>
        </w:rPr>
        <w:t xml:space="preserve"> (</w:t>
      </w:r>
      <w:hyperlink r:id="rId33" w:anchor="A8861R26" w:history="1">
        <w:r w:rsidRPr="0080000E">
          <w:rPr>
            <w:rStyle w:val="Hyperlink"/>
            <w:rFonts w:ascii="Times New Roman" w:hAnsi="Times New Roman" w:cs="B Nazanin"/>
            <w:color w:val="0D0D0D" w:themeColor="text1" w:themeTint="F2"/>
            <w:sz w:val="28"/>
            <w:szCs w:val="28"/>
          </w:rPr>
          <w:t>26</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مطالعه‌اي دیگر نقش مذهب در بهبود هویت شخصی بیماران بررسی شد و نتایج نشان داد که مذهب و معنویت می‌تواند در ترمیم آسیب‌هاي شخصیتی بیماران نقش مؤثري داشته باشد</w:t>
      </w:r>
      <w:r w:rsidRPr="0080000E">
        <w:rPr>
          <w:rFonts w:ascii="Times New Roman" w:hAnsi="Times New Roman" w:cs="B Nazanin"/>
          <w:color w:val="0D0D0D" w:themeColor="text1" w:themeTint="F2"/>
          <w:sz w:val="28"/>
          <w:szCs w:val="28"/>
        </w:rPr>
        <w:t xml:space="preserve"> (</w:t>
      </w:r>
      <w:hyperlink r:id="rId34" w:anchor="A8861R28" w:history="1">
        <w:r w:rsidRPr="0080000E">
          <w:rPr>
            <w:rStyle w:val="Hyperlink"/>
            <w:rFonts w:ascii="Times New Roman" w:hAnsi="Times New Roman" w:cs="B Nazanin"/>
            <w:color w:val="0D0D0D" w:themeColor="text1" w:themeTint="F2"/>
            <w:sz w:val="28"/>
            <w:szCs w:val="28"/>
          </w:rPr>
          <w:t>28</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تقی‌زاده کراتی و همکاران در پژوهشی به این نتیجه رسیدند که آشنايي عميق و صميمانه با خالق هستي، انديشة كوچكي نيست. تحقق اين انديشه قادر است چنان نيرويي در ما بيافزايد كه تا پايان عمر وجود ما لبريز از شادي، شعف، شگفتي و بالاتر از همه اميدي بي‌پايان و شفابخش شود. اين ارتباط و تجربه، </w:t>
      </w:r>
      <w:r w:rsidRPr="0080000E">
        <w:rPr>
          <w:rFonts w:ascii="Times New Roman" w:hAnsi="Times New Roman" w:cs="B Nazanin"/>
          <w:color w:val="0D0D0D" w:themeColor="text1" w:themeTint="F2"/>
          <w:sz w:val="28"/>
          <w:szCs w:val="28"/>
          <w:rtl/>
        </w:rPr>
        <w:lastRenderedPageBreak/>
        <w:t>مي‌تواند چنان انسان را متحول سازد كه ديگر نيازي به هيچ دارويي براي شفاي دل‌ خستة خود نداشته باشد</w:t>
      </w:r>
      <w:r w:rsidRPr="0080000E">
        <w:rPr>
          <w:rFonts w:ascii="Times New Roman" w:hAnsi="Times New Roman" w:cs="B Nazanin"/>
          <w:color w:val="0D0D0D" w:themeColor="text1" w:themeTint="F2"/>
          <w:sz w:val="28"/>
          <w:szCs w:val="28"/>
        </w:rPr>
        <w:t xml:space="preserve"> (</w:t>
      </w:r>
      <w:hyperlink r:id="rId35" w:anchor="A8861R29" w:history="1">
        <w:r w:rsidRPr="0080000E">
          <w:rPr>
            <w:rStyle w:val="Hyperlink"/>
            <w:rFonts w:ascii="Times New Roman" w:hAnsi="Times New Roman" w:cs="B Nazanin"/>
            <w:color w:val="0D0D0D" w:themeColor="text1" w:themeTint="F2"/>
            <w:sz w:val="28"/>
            <w:szCs w:val="28"/>
          </w:rPr>
          <w:t>29</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نیک‌فرجام در بررسی خود در خصوص دعا و ايمان مذهبي در كنترل روان انسان مي‌گويد، در مورد بيماراني كه ۳۵ سال به بالا دارند، حتي يك نفر هم يافت نمي‌شود كه مشكل رواني او در آخرين تحليل به ايمان مذهبي مربوط نشود</w:t>
      </w:r>
      <w:r w:rsidRPr="0080000E">
        <w:rPr>
          <w:rFonts w:ascii="Times New Roman" w:hAnsi="Times New Roman" w:cs="B Nazanin"/>
          <w:color w:val="0D0D0D" w:themeColor="text1" w:themeTint="F2"/>
          <w:sz w:val="28"/>
          <w:szCs w:val="28"/>
        </w:rPr>
        <w:t xml:space="preserve"> (</w:t>
      </w:r>
      <w:hyperlink r:id="rId36" w:anchor="A8861R27" w:history="1">
        <w:r w:rsidRPr="0080000E">
          <w:rPr>
            <w:rStyle w:val="Hyperlink"/>
            <w:rFonts w:ascii="Times New Roman" w:hAnsi="Times New Roman" w:cs="B Nazanin"/>
            <w:color w:val="0D0D0D" w:themeColor="text1" w:themeTint="F2"/>
            <w:sz w:val="28"/>
            <w:szCs w:val="28"/>
          </w:rPr>
          <w:t>27</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دعادرمانی در علائم فیزیولوژیک بیماران تأثیر مثبت داشته‌است و باعث کاهش میزان نمرة</w:t>
      </w:r>
      <w:r w:rsidRPr="0080000E">
        <w:rPr>
          <w:rFonts w:ascii="Times New Roman" w:hAnsi="Times New Roman" w:cs="B Nazanin"/>
          <w:color w:val="0D0D0D" w:themeColor="text1" w:themeTint="F2"/>
          <w:sz w:val="28"/>
          <w:szCs w:val="28"/>
        </w:rPr>
        <w:t xml:space="preserve"> SOFA </w:t>
      </w:r>
      <w:r w:rsidRPr="0080000E">
        <w:rPr>
          <w:rFonts w:ascii="Times New Roman" w:hAnsi="Times New Roman" w:cs="B Nazanin"/>
          <w:color w:val="0D0D0D" w:themeColor="text1" w:themeTint="F2"/>
          <w:sz w:val="28"/>
          <w:szCs w:val="28"/>
          <w:rtl/>
        </w:rPr>
        <w:t>شده است. این نشان‌دهندة کاهش وخامت حال بیماران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بنابر این دعادرمانی باعث کاهش شدت وخامت حال بیماران شده است. پژوهشگران هم چنین نتیجه گرفتند که با کاسته شدن از شدت وخامت حال بیماران در بخش‌هاي ویژه، می‌توان این بیماران را با بیماران دیگر جايگزین کرد که متعاقباً باعث کاستن از میزان هزینه‌هاي هنگفت پزشکی براي سازمان‌هاي بیمه‌گر و خدمات بهداشتی و درمانی کشور می‌شود</w:t>
      </w:r>
      <w:r w:rsidRPr="0080000E">
        <w:rPr>
          <w:rFonts w:ascii="Times New Roman" w:hAnsi="Times New Roman" w:cs="B Nazanin"/>
          <w:color w:val="0D0D0D" w:themeColor="text1" w:themeTint="F2"/>
          <w:sz w:val="28"/>
          <w:szCs w:val="28"/>
        </w:rPr>
        <w:t xml:space="preserve"> (</w:t>
      </w:r>
      <w:hyperlink r:id="rId37" w:anchor="A8861R29" w:history="1">
        <w:r w:rsidRPr="0080000E">
          <w:rPr>
            <w:rStyle w:val="Hyperlink"/>
            <w:rFonts w:ascii="Times New Roman" w:hAnsi="Times New Roman" w:cs="B Nazanin"/>
            <w:color w:val="0D0D0D" w:themeColor="text1" w:themeTint="F2"/>
            <w:sz w:val="28"/>
            <w:szCs w:val="28"/>
          </w:rPr>
          <w:t>29</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بنابر این نتایج مطالعات با نتایج تحقیق حاضر هماهنگی و یکسانی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نتایج و یافته‌های تمامی موارد تقریباً حاکی از نقش تأثیرگذار و اثربخشی عمیق باورهای دینی و قرآنی بر تسکین، آرامش، بهبود و درمان بیماری‌ها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دیدگاه و نظر افراد از دانش‌آموزان، پزشکان، پرستاران، بهداشت‌کاران، تا آن‌هایی که باور قوی مذهبی ندارند، در این مورد مثبت و رضایت‌بخش است. این مسئله نتایج این پژوهش را نیز تأیید می‌کند. با توجه به یافته‌های پژوهش‌های ذکر شده و هم چنین نتایج مطالعة حاضر مشخص شد که آشنایی با دعا و نیایش به درگاه خداوند و هم چنین اعتقاد به تأثیر آن بر آرامش، تسکین، بهبود و درمان بیماری‌ها در دانش‌آموزان مورد بررسی در سطح بالایی قرار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دانش‌آموزان آشنا در سطح بالا نیز توسل می‌جویند و این با یافته‌های مطالعة حاضر هماهنگ و همسوست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 را تأیید می‌کند. هم چنین نقش والدین مخصوصاً در دانش‌آموزان دختر پر رنگ‌تر است. لذا، پيشنهاد مي‌شود، كاربرد آموزه‌های دینی، قرآنی و مذهبی همچون دعا و نیایش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طور کلی و یا جزئی در حوزة سلامت كشور در سطح وسيع‌تري و با حجم بیش تری مورد بررسی قرار گیرد. هم چنین براساس برنامه‌هاي مدون و 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يافته، زمينة احياي اين شاخه از طب اسلامي یعنی دعا‌درمانی و زمینة توسل به دعا و نیایش فراهم شود، تا بتوان به هر شکل ممکن از دعا براي كمك به بيماران، که خود یک راه درمان غیردارویی، بی‌خطر، ارزان و بدون عارضه و عوارض جانبی است به‌عنوان روشی مكمل و جایگزین در كنار ساير روش هاي درماني استفاده كرد. هم چنین توصیه می‌شود با مراجعه به قرآن، احاديث موجود و آموزه‌هاي اسلامي، دینی و قرآنی، سبك زندگي اسلامي استخراج و تدوين شود. پس از تجزیه و تحلیل و کاربردی کردن این آموزه‌ها بر اساس نوع و سبك زندگي امروزی آن را برای تمام جهان معرفی کرد. در ضمن خاطر نشان می‌شود محدوديت‌هايي همچون نوع نمونه‌گيري باعث شده نتايج مطالعة حاضر به كل جامعة دانش‌آموزان تعميم‌پذیر نباشد. بنابراين پژوهش‌هاي آتي را مي‌توان به گونه‌ای طراحی و اجرا کرد که به شکلی بیش تر و وسیع‌تر تعميم پذیر باشند</w:t>
      </w:r>
      <w:r w:rsidRPr="0080000E">
        <w:rPr>
          <w:rFonts w:ascii="Times New Roman" w:hAnsi="Times New Roman" w:cs="B Nazanin"/>
          <w:color w:val="0D0D0D" w:themeColor="text1" w:themeTint="F2"/>
          <w:sz w:val="28"/>
          <w:szCs w:val="28"/>
        </w:rPr>
        <w:t xml:space="preserve">. </w:t>
      </w:r>
    </w:p>
    <w:p w:rsidR="00C41C26" w:rsidRPr="0080000E" w:rsidRDefault="00C41C26" w:rsidP="00C41C26">
      <w:pPr>
        <w:spacing w:after="0" w:line="288" w:lineRule="auto"/>
        <w:ind w:firstLine="288"/>
        <w:jc w:val="both"/>
        <w:rPr>
          <w:rFonts w:ascii="Times New Roman" w:hAnsi="Times New Roman" w:cs="B Nazanin"/>
          <w:color w:val="0D0D0D" w:themeColor="text1" w:themeTint="F2"/>
          <w:sz w:val="28"/>
          <w:szCs w:val="28"/>
          <w:rtl/>
        </w:rPr>
      </w:pPr>
      <w:r w:rsidRPr="00A3192C">
        <w:rPr>
          <w:rStyle w:val="BookTitle"/>
          <w:rtl/>
        </w:rPr>
        <w:lastRenderedPageBreak/>
        <w:t>منابع</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 Atarodi AR, Askari F, Mottaghi M, Atarodi F. Understanding prayer benefits impact on mental and physical of the human. Gonabad Medical Uni. 2009.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2. Atarodi AR, Chamanzari H. The survey of universities managers and cultural experts views on their role on prayer establishing in universities. Ofogh-e-Danesh. 2001;7(1):59-68.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3. Sedighi Z, Jahangir A, Karbakhsh M, Maftoon F, Khodaee S, Harrirchi I. The survey of physicians' views and performance of prayer on treatment. Daneshvar-e-pezeshki. 2009;16(82)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4. Fatemi H. The effect of spiritual on mental and physical relaxation. Quran debating center. 2009.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5. Motahheri M. Bist goftar. 10. Tehran: Sadra Pub; 1995.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6. Shirazi M. What is the effect of Quran and prayer on anxiety? 2011.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7. Tabatabaee M. The prayer. Tehran: Boshra; 1999. [</w:t>
      </w:r>
      <w:hyperlink r:id="rId38"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8. Dossey L. Healing words. Psychological Perspectives. 1993;28(1):20-31.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9. Harris WS, Gowda M, Kolb JW, Strychacz CP, Vacek JL, Jones PG, et al. A randomized, controlled trial of the effects of remote, intercessory prayer on outcomes in patients admitted to the coronary care unit. Arch Intern Med. 1999;159(19):2273-8. [</w:t>
      </w:r>
      <w:hyperlink r:id="rId39" w:history="1">
        <w:r w:rsidRPr="00A3192C">
          <w:rPr>
            <w:rStyle w:val="Hyperlink"/>
            <w:rFonts w:ascii="Times New Roman" w:hAnsi="Times New Roman" w:cs="B Nazanin"/>
            <w:color w:val="0D0D0D" w:themeColor="text1" w:themeTint="F2"/>
            <w:sz w:val="24"/>
            <w:szCs w:val="24"/>
          </w:rPr>
          <w:t>DOI</w:t>
        </w:r>
      </w:hyperlink>
      <w:r w:rsidRPr="00A3192C">
        <w:rPr>
          <w:rFonts w:ascii="Times New Roman" w:hAnsi="Times New Roman" w:cs="B Nazanin"/>
          <w:color w:val="0D0D0D" w:themeColor="text1" w:themeTint="F2"/>
          <w:sz w:val="24"/>
          <w:szCs w:val="24"/>
        </w:rPr>
        <w:t>] [</w:t>
      </w:r>
      <w:hyperlink r:id="rId40"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10. Cha KY, Wirth DP. Does prayer influence the success of in vitro fertilization-embryo transfer? Report of a masked, randomized trial. J Reprod Med. 2001;46(9):781-7. [</w:t>
      </w:r>
      <w:hyperlink r:id="rId41"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11. Jahangir A, Maftoun F, Khodaei Shahnaz KDM, Shariati M. Intercessory Prayer and Ferritin and Hemoglobin in Major Thalassemia: a Pilot Study. PAYESH. 2008.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12. Jahangir A, Maftoon F, Sedighi J, Karbakhsh M, Farzadi F, Sh K. The effect of intercessory prayer on quality of life of multiple sclerosis patients. Iranian J Pharma Res. 2010;3(Suppl 2):38.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13. Peach HG. Religion, spirituality and health: how should Australia's medical professionals respond? Med J Aust. 2003;178(2):86-8. [</w:t>
      </w:r>
      <w:hyperlink r:id="rId42"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14. Mahdavi kani M. To be religious and life style. [a scientific summit] The online version of the Iranian daily Hamshahri. Tehran: Culture, art and communication Research center; 2012.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15. Hojjati H, Taheri N, Akhundzade G, Heydari B, Sharifnia S. Resorting to pray rate in hemodialysis patients of Golestan province. Iranian J Critical Care Nurs. 2010;3(2):11-2.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16. Navidi A, Ghasemi K. [Adopt a comprehensive medical encyclopedia (way of traditional and modem medicine)]. Tehran: Semnan;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17. Masters K. Prayer and Health. Spirit, science, and health, how the spiritual mind fuel physical wellness. Praeger Pub; 2007.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18. King DE, Bushwick B. Beliefs and attitudes of hospital inpatients about faith healing and prayer. J Fam Pract. 1994;39(4):349-52. [</w:t>
      </w:r>
      <w:hyperlink r:id="rId43"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19. Tracy MF, Lindquist R, Savik K, Watanuki S, Sendelbach S, Kreitzer MJ, et al. Use of complementary and alternative therapies: a national survey of critical care nurses. Am J Crit Care. 2005;14(5):404-14; quiz 15-16. [</w:t>
      </w:r>
      <w:hyperlink r:id="rId44"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lastRenderedPageBreak/>
        <w:t>20. Somlai AM, Heckman TG, Hackl K, Morgan M, Welsh D. Developmental stages and spiritual coping responses among economically impoverished women living with HIV disease. J Pastoral Care. 1998;52(3):227-40. [</w:t>
      </w:r>
      <w:hyperlink r:id="rId45"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21. Levin JS, Larson DB, Puchalski CM. Religion and spirituality in medicine: research and education. JAMA. 1997;278(9):792-3. [</w:t>
      </w:r>
      <w:hyperlink r:id="rId46" w:history="1">
        <w:r w:rsidRPr="00A3192C">
          <w:rPr>
            <w:rStyle w:val="Hyperlink"/>
            <w:rFonts w:ascii="Times New Roman" w:hAnsi="Times New Roman" w:cs="B Nazanin"/>
            <w:color w:val="0D0D0D" w:themeColor="text1" w:themeTint="F2"/>
            <w:sz w:val="24"/>
            <w:szCs w:val="24"/>
          </w:rPr>
          <w:t>DOI</w:t>
        </w:r>
      </w:hyperlink>
      <w:r w:rsidRPr="00A3192C">
        <w:rPr>
          <w:rFonts w:ascii="Times New Roman" w:hAnsi="Times New Roman" w:cs="B Nazanin"/>
          <w:color w:val="0D0D0D" w:themeColor="text1" w:themeTint="F2"/>
          <w:sz w:val="24"/>
          <w:szCs w:val="24"/>
        </w:rPr>
        <w:t>] [</w:t>
      </w:r>
      <w:hyperlink r:id="rId47"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22. Byrd RC. Positive therapeutic effects of intercessory prayer in a coronary care unit population. South Med J. 1988;81(7):826-9. [</w:t>
      </w:r>
      <w:hyperlink r:id="rId48" w:history="1">
        <w:r w:rsidRPr="00A3192C">
          <w:rPr>
            <w:rStyle w:val="Hyperlink"/>
            <w:rFonts w:ascii="Times New Roman" w:hAnsi="Times New Roman" w:cs="B Nazanin"/>
            <w:color w:val="0D0D0D" w:themeColor="text1" w:themeTint="F2"/>
            <w:sz w:val="24"/>
            <w:szCs w:val="24"/>
          </w:rPr>
          <w:t>DOI</w:t>
        </w:r>
      </w:hyperlink>
      <w:r w:rsidRPr="00A3192C">
        <w:rPr>
          <w:rFonts w:ascii="Times New Roman" w:hAnsi="Times New Roman" w:cs="B Nazanin"/>
          <w:color w:val="0D0D0D" w:themeColor="text1" w:themeTint="F2"/>
          <w:sz w:val="24"/>
          <w:szCs w:val="24"/>
        </w:rPr>
        <w:t>] [</w:t>
      </w:r>
      <w:hyperlink r:id="rId49"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23. Walker SR, Tonigan JS, Miller WR, Corner S, Kahlich L. Intercessory prayer in the treatment of alcohol abuse and dependence: a pilot investigation. Altern Ther Health Med. 1997;3(6):79-86. [</w:t>
      </w:r>
      <w:hyperlink r:id="rId50"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24. O'Laoire S. An experimental study of the effects of distant, intercessory prayer on self-esteem, anxiety, and depression. Altern Ther Health Med. 1997;3(6):38-53. [</w:t>
      </w:r>
      <w:hyperlink r:id="rId51" w:history="1">
        <w:r w:rsidRPr="00A3192C">
          <w:rPr>
            <w:rStyle w:val="Hyperlink"/>
            <w:rFonts w:ascii="Times New Roman" w:hAnsi="Times New Roman" w:cs="B Nazanin"/>
            <w:color w:val="0D0D0D" w:themeColor="text1" w:themeTint="F2"/>
            <w:sz w:val="24"/>
            <w:szCs w:val="24"/>
          </w:rPr>
          <w:t>PubMed</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25. Norbakhsh M, Por Yousefi H. [Role of religion and beliefs of mental health]. J Stud. 2007;2(3):72-94.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26. Verse 28, AL-Rad. Quran-e-KArim translated by Qarib. Available from: </w:t>
      </w:r>
      <w:hyperlink r:id="rId52" w:tooltip="http://www.parsquran.com/data/show.php?sura=13&amp;ayat=%DB%B2%DB%B8&amp;user=far&amp;lang=eng&amp;tran=1" w:history="1">
        <w:r w:rsidRPr="00A3192C">
          <w:rPr>
            <w:rStyle w:val="Hyperlink"/>
            <w:rFonts w:ascii="Times New Roman" w:hAnsi="Times New Roman" w:cs="B Nazanin"/>
            <w:color w:val="0D0D0D" w:themeColor="text1" w:themeTint="F2"/>
            <w:sz w:val="24"/>
            <w:szCs w:val="24"/>
          </w:rPr>
          <w:t>http://www.parsquran.com/data/...</w:t>
        </w:r>
      </w:hyperlink>
      <w:r w:rsidRPr="00A3192C">
        <w:rPr>
          <w:rFonts w:ascii="Times New Roman" w:hAnsi="Times New Roman" w:cs="B Nazanin"/>
          <w:color w:val="0D0D0D" w:themeColor="text1" w:themeTint="F2"/>
          <w:sz w:val="24"/>
          <w:szCs w:val="24"/>
        </w:rPr>
        <w:t xml:space="preserve">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27. Nikfarjam M. The efficacy of religious training (prayer) on the improvement of the schizophrenic patients' quality of life at Sina Psychiatric Hospital (Bakhtiari Province, 2011). Arak Med Univ J. 2011;13(5):133-8.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28. Aylyayy B. [Shefa exhausted their hearts God]. Noandish Publication; 2005. </w:t>
      </w:r>
    </w:p>
    <w:p w:rsidR="00C41C26" w:rsidRPr="00A3192C" w:rsidRDefault="00C41C26" w:rsidP="00C41C26">
      <w:pPr>
        <w:bidi w:val="0"/>
        <w:spacing w:after="0" w:line="288" w:lineRule="auto"/>
        <w:ind w:firstLine="288"/>
        <w:jc w:val="both"/>
        <w:rPr>
          <w:rFonts w:ascii="Times New Roman" w:hAnsi="Times New Roman" w:cs="B Nazanin"/>
          <w:color w:val="0D0D0D" w:themeColor="text1" w:themeTint="F2"/>
          <w:sz w:val="24"/>
          <w:szCs w:val="24"/>
        </w:rPr>
      </w:pPr>
      <w:r w:rsidRPr="00A3192C">
        <w:rPr>
          <w:rFonts w:ascii="Times New Roman" w:hAnsi="Times New Roman" w:cs="B Nazanin"/>
          <w:color w:val="0D0D0D" w:themeColor="text1" w:themeTint="F2"/>
          <w:sz w:val="24"/>
          <w:szCs w:val="24"/>
        </w:rPr>
        <w:t xml:space="preserve">29. Taghizadeh Karati K, Asadzandi M, Tadrisi SD, Ebadi A. Effect of Prayer on Severity of Patients Illness in Intensive Care Units. Iranian J Critical Care Nurs. 2011;4(1):1-6. </w:t>
      </w:r>
    </w:p>
    <w:p w:rsidR="002A7E52" w:rsidRDefault="002A7E52">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B4"/>
    <w:rsid w:val="002A7E52"/>
    <w:rsid w:val="008255B4"/>
    <w:rsid w:val="00C41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F552A-9ADE-4005-BEF9-2EB9378A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C26"/>
    <w:pPr>
      <w:bidi/>
    </w:pPr>
  </w:style>
  <w:style w:type="paragraph" w:styleId="Heading1">
    <w:name w:val="heading 1"/>
    <w:basedOn w:val="Normal"/>
    <w:next w:val="Normal"/>
    <w:link w:val="Heading1Char"/>
    <w:qFormat/>
    <w:rsid w:val="00C41C26"/>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C41C26"/>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C26"/>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C41C26"/>
    <w:rPr>
      <w:rFonts w:ascii="B Nazanin" w:eastAsiaTheme="majorEastAsia" w:hAnsi="B Nazanin" w:cs="B Nazanin"/>
      <w:b/>
      <w:color w:val="0D0D0D" w:themeColor="text1" w:themeTint="F2"/>
      <w:sz w:val="24"/>
      <w:szCs w:val="24"/>
    </w:rPr>
  </w:style>
  <w:style w:type="character" w:styleId="Hyperlink">
    <w:name w:val="Hyperlink"/>
    <w:uiPriority w:val="99"/>
    <w:rsid w:val="00C41C26"/>
    <w:rPr>
      <w:color w:val="0000FF"/>
      <w:u w:val="single"/>
    </w:rPr>
  </w:style>
  <w:style w:type="character" w:styleId="BookTitle">
    <w:name w:val="Book Title"/>
    <w:uiPriority w:val="33"/>
    <w:qFormat/>
    <w:rsid w:val="00C41C26"/>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lamiclifej.com/?page=article&amp;article_id=8861" TargetMode="External"/><Relationship Id="rId18" Type="http://schemas.openxmlformats.org/officeDocument/2006/relationships/hyperlink" Target="http://islamiclifej.com/?page=article&amp;article_id=8861" TargetMode="External"/><Relationship Id="rId26" Type="http://schemas.openxmlformats.org/officeDocument/2006/relationships/hyperlink" Target="http://islamiclifej.com/?page=article&amp;article_id=8861" TargetMode="External"/><Relationship Id="rId39" Type="http://schemas.openxmlformats.org/officeDocument/2006/relationships/hyperlink" Target="http://dx.doi.org/10.1001/archinte.159.19.2273" TargetMode="External"/><Relationship Id="rId3" Type="http://schemas.openxmlformats.org/officeDocument/2006/relationships/webSettings" Target="webSettings.xml"/><Relationship Id="rId21" Type="http://schemas.openxmlformats.org/officeDocument/2006/relationships/hyperlink" Target="http://islamiclifej.com/?page=article&amp;article_id=8861" TargetMode="External"/><Relationship Id="rId34" Type="http://schemas.openxmlformats.org/officeDocument/2006/relationships/hyperlink" Target="http://islamiclifej.com/?page=article&amp;article_id=8861" TargetMode="External"/><Relationship Id="rId42" Type="http://schemas.openxmlformats.org/officeDocument/2006/relationships/hyperlink" Target="http://www.ncbi.nlm.nih.gov/pubmed/12526730" TargetMode="External"/><Relationship Id="rId47" Type="http://schemas.openxmlformats.org/officeDocument/2006/relationships/hyperlink" Target="http://www.ncbi.nlm.nih.gov/pubmed/9286846" TargetMode="External"/><Relationship Id="rId50" Type="http://schemas.openxmlformats.org/officeDocument/2006/relationships/hyperlink" Target="http://www.ncbi.nlm.nih.gov/pubmed/9375433" TargetMode="External"/><Relationship Id="rId7" Type="http://schemas.openxmlformats.org/officeDocument/2006/relationships/hyperlink" Target="http://islamiclifej.com/?page=article&amp;article_id=8861" TargetMode="External"/><Relationship Id="rId12" Type="http://schemas.openxmlformats.org/officeDocument/2006/relationships/hyperlink" Target="http://islamiclifej.com/?page=article&amp;article_id=8861" TargetMode="External"/><Relationship Id="rId17" Type="http://schemas.openxmlformats.org/officeDocument/2006/relationships/hyperlink" Target="http://islamiclifej.com/?page=article&amp;article_id=8861" TargetMode="External"/><Relationship Id="rId25" Type="http://schemas.openxmlformats.org/officeDocument/2006/relationships/hyperlink" Target="http://islamiclifej.com/?page=article&amp;article_id=8861" TargetMode="External"/><Relationship Id="rId33" Type="http://schemas.openxmlformats.org/officeDocument/2006/relationships/hyperlink" Target="http://islamiclifej.com/?page=article&amp;article_id=8861" TargetMode="External"/><Relationship Id="rId38" Type="http://schemas.openxmlformats.org/officeDocument/2006/relationships/hyperlink" Target="http://www.ncbi.nlm.nih.gov/pubmed/10487453" TargetMode="External"/><Relationship Id="rId46" Type="http://schemas.openxmlformats.org/officeDocument/2006/relationships/hyperlink" Target="http://dx.doi.org/10.1001/jama.278.9.792" TargetMode="External"/><Relationship Id="rId2" Type="http://schemas.openxmlformats.org/officeDocument/2006/relationships/settings" Target="settings.xml"/><Relationship Id="rId16" Type="http://schemas.openxmlformats.org/officeDocument/2006/relationships/hyperlink" Target="http://islamiclifej.com/?page=article&amp;article_id=8861" TargetMode="External"/><Relationship Id="rId20" Type="http://schemas.openxmlformats.org/officeDocument/2006/relationships/hyperlink" Target="http://islamiclifej.com/?page=article&amp;article_id=8861" TargetMode="External"/><Relationship Id="rId29" Type="http://schemas.openxmlformats.org/officeDocument/2006/relationships/hyperlink" Target="http://islamiclifej.com/?page=article&amp;article_id=8861" TargetMode="External"/><Relationship Id="rId41" Type="http://schemas.openxmlformats.org/officeDocument/2006/relationships/hyperlink" Target="http://www.ncbi.nlm.nih.gov/pubmed/1158447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slamiclifej.com/?page=article&amp;article_id=8861" TargetMode="External"/><Relationship Id="rId11" Type="http://schemas.openxmlformats.org/officeDocument/2006/relationships/hyperlink" Target="http://islamiclifej.com/?page=article&amp;article_id=8861" TargetMode="External"/><Relationship Id="rId24" Type="http://schemas.openxmlformats.org/officeDocument/2006/relationships/hyperlink" Target="http://islamiclifej.com/?page=article&amp;article_id=8861" TargetMode="External"/><Relationship Id="rId32" Type="http://schemas.openxmlformats.org/officeDocument/2006/relationships/hyperlink" Target="http://islamiclifej.com/?page=article&amp;article_id=8861" TargetMode="External"/><Relationship Id="rId37" Type="http://schemas.openxmlformats.org/officeDocument/2006/relationships/hyperlink" Target="http://islamiclifej.com/?page=article&amp;article_id=8861" TargetMode="External"/><Relationship Id="rId40" Type="http://schemas.openxmlformats.org/officeDocument/2006/relationships/hyperlink" Target="http://www.ncbi.nlm.nih.gov/pubmed/10547166" TargetMode="External"/><Relationship Id="rId45" Type="http://schemas.openxmlformats.org/officeDocument/2006/relationships/hyperlink" Target="http://www.ncbi.nlm.nih.gov/pubmed/10186255" TargetMode="External"/><Relationship Id="rId53" Type="http://schemas.openxmlformats.org/officeDocument/2006/relationships/fontTable" Target="fontTable.xml"/><Relationship Id="rId5" Type="http://schemas.openxmlformats.org/officeDocument/2006/relationships/hyperlink" Target="http://islamiclifej.com/?page=article&amp;article_id=8861" TargetMode="External"/><Relationship Id="rId15" Type="http://schemas.openxmlformats.org/officeDocument/2006/relationships/hyperlink" Target="http://islamiclifej.com/?page=article&amp;article_id=8861" TargetMode="External"/><Relationship Id="rId23" Type="http://schemas.openxmlformats.org/officeDocument/2006/relationships/hyperlink" Target="http://islamiclifej.com/?page=article&amp;article_id=8861" TargetMode="External"/><Relationship Id="rId28" Type="http://schemas.openxmlformats.org/officeDocument/2006/relationships/hyperlink" Target="http://islamiclifej.com/?page=article&amp;article_id=8861" TargetMode="External"/><Relationship Id="rId36" Type="http://schemas.openxmlformats.org/officeDocument/2006/relationships/hyperlink" Target="http://islamiclifej.com/?page=article&amp;article_id=8861" TargetMode="External"/><Relationship Id="rId49" Type="http://schemas.openxmlformats.org/officeDocument/2006/relationships/hyperlink" Target="http://www.ncbi.nlm.nih.gov/pubmed/3393937" TargetMode="External"/><Relationship Id="rId10" Type="http://schemas.openxmlformats.org/officeDocument/2006/relationships/hyperlink" Target="http://islamiclifej.com/?page=article&amp;article_id=8861" TargetMode="External"/><Relationship Id="rId19" Type="http://schemas.openxmlformats.org/officeDocument/2006/relationships/hyperlink" Target="http://islamiclifej.com/?page=article&amp;article_id=8861" TargetMode="External"/><Relationship Id="rId31" Type="http://schemas.openxmlformats.org/officeDocument/2006/relationships/hyperlink" Target="http://islamiclifej.com/?page=article&amp;article_id=8861" TargetMode="External"/><Relationship Id="rId44" Type="http://schemas.openxmlformats.org/officeDocument/2006/relationships/hyperlink" Target="http://www.ncbi.nlm.nih.gov/pubmed/16120892" TargetMode="External"/><Relationship Id="rId52" Type="http://schemas.openxmlformats.org/officeDocument/2006/relationships/hyperlink" Target="http://www.parsquran.com/data/show.php?sura=13&amp;ayat=%DB%B2%DB%B8&amp;user=far&amp;lang=eng&amp;tran=1" TargetMode="External"/><Relationship Id="rId4" Type="http://schemas.openxmlformats.org/officeDocument/2006/relationships/hyperlink" Target="http://islamiclifej.com/?page=article&amp;article_id=8861" TargetMode="External"/><Relationship Id="rId9" Type="http://schemas.openxmlformats.org/officeDocument/2006/relationships/hyperlink" Target="http://islamiclifej.com/?page=article&amp;article_id=8861" TargetMode="External"/><Relationship Id="rId14" Type="http://schemas.openxmlformats.org/officeDocument/2006/relationships/hyperlink" Target="http://islamiclifej.com/?page=article&amp;article_id=8861" TargetMode="External"/><Relationship Id="rId22" Type="http://schemas.openxmlformats.org/officeDocument/2006/relationships/hyperlink" Target="http://islamiclifej.com/?page=article&amp;article_id=8861" TargetMode="External"/><Relationship Id="rId27" Type="http://schemas.openxmlformats.org/officeDocument/2006/relationships/hyperlink" Target="http://islamiclifej.com/?page=article&amp;article_id=8861" TargetMode="External"/><Relationship Id="rId30" Type="http://schemas.openxmlformats.org/officeDocument/2006/relationships/hyperlink" Target="http://islamiclifej.com/?page=article&amp;article_id=8861" TargetMode="External"/><Relationship Id="rId35" Type="http://schemas.openxmlformats.org/officeDocument/2006/relationships/hyperlink" Target="http://islamiclifej.com/?page=article&amp;article_id=8861" TargetMode="External"/><Relationship Id="rId43" Type="http://schemas.openxmlformats.org/officeDocument/2006/relationships/hyperlink" Target="http://www.ncbi.nlm.nih.gov/pubmed/7931113" TargetMode="External"/><Relationship Id="rId48" Type="http://schemas.openxmlformats.org/officeDocument/2006/relationships/hyperlink" Target="http://dx.doi.org/10.1097/00007611-198807000-00005" TargetMode="External"/><Relationship Id="rId8" Type="http://schemas.openxmlformats.org/officeDocument/2006/relationships/hyperlink" Target="http://islamiclifej.com/?page=article&amp;article_id=8861" TargetMode="External"/><Relationship Id="rId51" Type="http://schemas.openxmlformats.org/officeDocument/2006/relationships/hyperlink" Target="http://www.ncbi.nlm.nih.gov/pubmed/9375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2016-11-03T13:59:00Z</dcterms:created>
  <dcterms:modified xsi:type="dcterms:W3CDTF">2016-11-03T13:59:00Z</dcterms:modified>
</cp:coreProperties>
</file>