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C2" w:rsidRPr="0080000E" w:rsidRDefault="00AC09C2" w:rsidP="00AC09C2">
      <w:pPr>
        <w:bidi w:val="0"/>
        <w:spacing w:after="0" w:line="288" w:lineRule="auto"/>
        <w:ind w:firstLine="288"/>
        <w:jc w:val="both"/>
        <w:rPr>
          <w:rFonts w:ascii="Times New Roman" w:hAnsi="Times New Roman" w:cs="B Nazanin"/>
          <w:color w:val="0D0D0D" w:themeColor="text1" w:themeTint="F2"/>
          <w:sz w:val="28"/>
          <w:szCs w:val="28"/>
          <w:rtl/>
        </w:rPr>
      </w:pPr>
    </w:p>
    <w:p w:rsidR="00AC09C2" w:rsidRPr="00CA15CB" w:rsidRDefault="00AC09C2" w:rsidP="00AC09C2">
      <w:pPr>
        <w:pStyle w:val="Heading1"/>
        <w:rPr>
          <w:rtl/>
        </w:rPr>
      </w:pPr>
      <w:bookmarkStart w:id="0" w:name="_Toc436167072"/>
      <w:bookmarkStart w:id="1" w:name="_GoBack"/>
      <w:r w:rsidRPr="00CA15CB">
        <w:rPr>
          <w:rFonts w:hint="cs"/>
          <w:rtl/>
        </w:rPr>
        <w:t>بررسی رابطه بین انگیزه های ادای  فریضه نماز  و مسئو لیت پذیری دانشجویان (مطالعه موردی دانشگاه پیام نور شهرستان  مبارکه)</w:t>
      </w:r>
      <w:bookmarkEnd w:id="0"/>
    </w:p>
    <w:p w:rsidR="00AC09C2" w:rsidRPr="0080000E" w:rsidRDefault="00AC09C2" w:rsidP="00AC09C2">
      <w:pPr>
        <w:pStyle w:val="Heading2"/>
        <w:rPr>
          <w:rtl/>
        </w:rPr>
      </w:pPr>
      <w:bookmarkStart w:id="2" w:name="_Toc436167073"/>
      <w:bookmarkEnd w:id="1"/>
      <w:r w:rsidRPr="0080000E">
        <w:rPr>
          <w:rFonts w:hint="cs"/>
          <w:rtl/>
        </w:rPr>
        <w:t>مریم شاکری</w:t>
      </w:r>
      <w:bookmarkEnd w:id="2"/>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CA15CB">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پژوهش حاضر با هدف بررسی رابطه بین انگیزه های نماز خواندن دانشجویان دانشگاه پیام نور شهر ستان مبارکه با مسولیت پذیری آنها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گرفته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مطالعه از نوع تحقیقات توصیفی بوده و به شیوه پیمایشی 300نفر از دانشجویان دانشگاه پیام نور شهر مبارکه با استفاده از پرسشنامه محقق ساخت مورد بررسی قرار گرفتند.داده های به دست آمده از طریق آزمون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مورد تحلیل قرار گرفت.یافته ها حاکی از آن بود که میانگین مسئولیت پذیری در بین دانشجویان 5/3 بوده که از حد متوسط بالاتر است.در بین انگیزه های نماز خواندن در بین دانشجویان کسب آرامش،ادای تکلیف الهی،ترس از عذاب الهی و عادت به ترتیب دارای بیش ترین فراوانی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 بین انگیزه های نماز خواندن (انگیزه کسب آرامش)و مسئولیت پذیری تفاوت معنا داری وجود دارد.و میانگین آن در افراد دارای مسئولیت پذیری بالا بیش تر است. بنابر این می توان گفت بین انگیزه های نماز خواندن و مسئولیت پذیری دانشجویان ارتباط وجود دارد و جهت تقویت انگیزه های متعالی نماز خواندن در بین دانشجویان برنامه ریزی های مناسب می تواند تاثیر گذار باشد.</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CA15CB">
        <w:rPr>
          <w:rStyle w:val="BookTitle"/>
          <w:rFonts w:hint="cs"/>
          <w:rtl/>
        </w:rPr>
        <w:t xml:space="preserve">واژگان کلیدی: </w:t>
      </w:r>
      <w:r w:rsidRPr="0080000E">
        <w:rPr>
          <w:rFonts w:ascii="Times New Roman" w:hAnsi="Times New Roman" w:cs="B Nazanin" w:hint="cs"/>
          <w:color w:val="0D0D0D" w:themeColor="text1" w:themeTint="F2"/>
          <w:sz w:val="28"/>
          <w:szCs w:val="28"/>
          <w:rtl/>
        </w:rPr>
        <w:t>انگیزه های نماز خواندن،مسئولیت پذیری،دانشجویان</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CA15CB">
        <w:rPr>
          <w:rStyle w:val="BookTitle"/>
          <w:rFonts w:hint="cs"/>
          <w:rtl/>
        </w:rPr>
        <w:t>مقدمه</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مسئولیت پذیری از جمله مسائلی است که ذر قرآن کریم بدان اشاره شده است و از آن به عنوان امانت الهی یاد شده است. در سوره احزاب آیه 72آمده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 که به آسمان و زمین و کوه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عرضه شد آنان به ضعف و ناتوانی خوذ اقرار کردند و انسان آن را پذیرفت.»</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آسمان بار امانت نتوانست کشید                                                 قرعه کار به نام من دیوانه زدند </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عبارت دیگر مسئولیت و مسئولیت پذیری،مهم ترین شغل و وظیفه ماست،وظیفه ای که از بدو تولد تا مرگ همراه ماست و هیچگاه از ما جدا شدنی نیست.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(عابدینی،1386)</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سرتو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(1989)مسئولیت پذیری را الزام و تعهد درونی از سوی فرد 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مطلوب همه ی فعالیت هایی که بر عهده او گذاشته شده است،تعریف می کند و معتقد است که مسئولیت پذیری از درون سرچشمه می گیرد.مسئولیت پذیری شامل ملاحظه کردن دیگران و سرزنش نکردن آنان بابت مشکلات شخصی نیز می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(شارف،1384)</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از طرفی بشر در تاریخ شناخته شده خود،در هیچ مقطعی آسوده از دغدغه های دینی و پرستش نبوده است. قرآن عبادت را راز خلقت انسان در صدر برنامه های انبیا عنوان فرموده و انسان کامل را عبد نامیده است. اگر عبادت را آمیزه ای از پرستش،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نیایش،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 جویی،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راز گویی،نیاز خواهی و عشق بدانیم،نماز بالاترین مصداق آن است.در واقع نماز مهم ترین فرایض دینی و از ضروریات دین مقدس اسلام،نخستین عبادتی که پس از بعثت تشریح شد،نقطه اوج عبادات،عمود دین و مرز بین کفر و ایمان،وسیله تقرب الهی و تکامل انسان است که از درخشندگی و برجستگی خاص و جایگاهی رفیع بر خوردار است که بدون آن سایر اعمال پذیرفته نیست. (نصیرزاده،1392)</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پژوهش های روانشناسی مذهب نیز نماز به عنوان هسته دین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(برون،1994:باتریک،1942)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 ترین شکل عملی دینداری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(ترایر و شوپ،1991)و یکی از قدیمی ترین اعمال شفابخش (کراکاف و همکاران،2006)</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قلمداد می شود که در تامین و تقویت بهداشت روانی و جسمانی افراد مانند کاستن از اضطراب و افسردگی و تنیدگی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(ولف،2007)نقش بسزا ایفا می کند.</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 های شناختی این فرض اساسی در باره انگیزش وجود دارد که رفتار انسان تابع انتخاب منطقی اوست.(هک هازون،1997:واینر،1974،1980).بنابر این هدفدار بودن رفتار انسان و شکل گیری آن بر اساس ماهیت یک عمل از اهداف آینده موضوعی اساسی است که اکثر نظریه های انگیزش به آن پرداخته اند.(نصیر زاده،1392)</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انگیزه های نماز خواندن به عنوان یکی از فروع دین در دین مبین اسلام و رابطه آن با مسائل فردی و اجتماعی یکی از مسائل اساسی و پر اهمیت می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رابطه با تاثیرمثبت عبادت و نیایش از جمله  نماز بر جنبه های مختلف زندگی انسان پژوهش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بسیاری صورت گرفته است:</w:t>
      </w:r>
      <w:r>
        <w:rPr>
          <w:rFonts w:ascii="Times New Roman" w:hAnsi="Times New Roman" w:cs="B Nazanin" w:hint="cs"/>
          <w:color w:val="0D0D0D" w:themeColor="text1" w:themeTint="F2"/>
          <w:sz w:val="28"/>
          <w:szCs w:val="28"/>
          <w:rtl/>
        </w:rPr>
        <w:t xml:space="preserve"> </w:t>
      </w:r>
      <w:proofErr w:type="spellStart"/>
      <w:r w:rsidRPr="00CA15CB">
        <w:rPr>
          <w:rFonts w:ascii="Times New Roman" w:hAnsi="Times New Roman" w:cs="B Nazanin"/>
          <w:color w:val="0D0D0D" w:themeColor="text1" w:themeTint="F2"/>
          <w:sz w:val="24"/>
          <w:szCs w:val="24"/>
        </w:rPr>
        <w:t>Saneetha</w:t>
      </w:r>
      <w:proofErr w:type="spellEnd"/>
      <w:r w:rsidRPr="0080000E">
        <w:rPr>
          <w:rFonts w:ascii="Times New Roman" w:hAnsi="Times New Roman" w:cs="B Nazanin" w:hint="cs"/>
          <w:color w:val="0D0D0D" w:themeColor="text1" w:themeTint="F2"/>
          <w:sz w:val="28"/>
          <w:szCs w:val="28"/>
          <w:rtl/>
        </w:rPr>
        <w:t xml:space="preserve"> (1997) نشان داد عبادت و نیایش به عنوان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برقراری ارتباط با خدا توسط افراد تحت مطالعه دانسته شده و این اعتقاد در بهداشت روانی آنها اثر مثبت داشته است.(</w:t>
      </w:r>
      <w:proofErr w:type="spellStart"/>
      <w:r w:rsidRPr="00CA15CB">
        <w:rPr>
          <w:rFonts w:ascii="Times New Roman" w:hAnsi="Times New Roman" w:cs="B Nazanin"/>
          <w:color w:val="0D0D0D" w:themeColor="text1" w:themeTint="F2"/>
          <w:sz w:val="24"/>
          <w:szCs w:val="24"/>
        </w:rPr>
        <w:t>Saneetha</w:t>
      </w:r>
      <w:proofErr w:type="spellEnd"/>
      <w:r w:rsidRPr="0080000E">
        <w:rPr>
          <w:rFonts w:ascii="Times New Roman" w:hAnsi="Times New Roman" w:cs="B Nazanin" w:hint="cs"/>
          <w:color w:val="0D0D0D" w:themeColor="text1" w:themeTint="F2"/>
          <w:sz w:val="28"/>
          <w:szCs w:val="28"/>
          <w:rtl/>
        </w:rPr>
        <w:t>،1997)</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بررسی فهرینگ و همکاران ارتباط مثبت معناداری بین باورهای مذهبی،سلامت روانی،امیدواری و سایر جنبه های مثبت دیده شده است.(</w:t>
      </w:r>
      <w:proofErr w:type="spellStart"/>
      <w:r w:rsidRPr="00CA15CB">
        <w:rPr>
          <w:rFonts w:ascii="Times New Roman" w:hAnsi="Times New Roman" w:cs="B Nazanin"/>
          <w:color w:val="0D0D0D" w:themeColor="text1" w:themeTint="F2"/>
          <w:sz w:val="24"/>
          <w:szCs w:val="24"/>
        </w:rPr>
        <w:t>Salehi</w:t>
      </w:r>
      <w:proofErr w:type="spellEnd"/>
      <w:r w:rsidRPr="0080000E">
        <w:rPr>
          <w:rFonts w:ascii="Times New Roman" w:hAnsi="Times New Roman" w:cs="B Nazanin" w:hint="cs"/>
          <w:color w:val="0D0D0D" w:themeColor="text1" w:themeTint="F2"/>
          <w:sz w:val="28"/>
          <w:szCs w:val="28"/>
          <w:rtl/>
        </w:rPr>
        <w:t>،2006)</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roofErr w:type="spellStart"/>
      <w:r w:rsidRPr="00CA15CB">
        <w:rPr>
          <w:rFonts w:ascii="Times New Roman" w:hAnsi="Times New Roman" w:cs="B Nazanin"/>
          <w:color w:val="0D0D0D" w:themeColor="text1" w:themeTint="F2"/>
          <w:sz w:val="24"/>
          <w:szCs w:val="24"/>
        </w:rPr>
        <w:lastRenderedPageBreak/>
        <w:t>Spilka</w:t>
      </w:r>
      <w:proofErr w:type="spellEnd"/>
      <w:r w:rsidRPr="00CA15CB">
        <w:rPr>
          <w:rFonts w:ascii="Times New Roman" w:hAnsi="Times New Roman" w:cs="B Nazanin"/>
          <w:color w:val="0D0D0D" w:themeColor="text1" w:themeTint="F2"/>
          <w:sz w:val="24"/>
          <w:szCs w:val="24"/>
        </w:rPr>
        <w:t xml:space="preserve"> </w:t>
      </w:r>
      <w:r w:rsidRPr="0080000E">
        <w:rPr>
          <w:rFonts w:ascii="Times New Roman" w:hAnsi="Times New Roman" w:cs="B Nazanin" w:hint="cs"/>
          <w:color w:val="0D0D0D" w:themeColor="text1" w:themeTint="F2"/>
          <w:sz w:val="28"/>
          <w:szCs w:val="28"/>
          <w:rtl/>
        </w:rPr>
        <w:t>و همکاران (به نقل از رحیمی و نصیر زاده) علت محبوبیت نماز در زندگی اکثریت مردم را بخاطر نقش مهم آن در مقابله با مشکلات و بحرانهای زندگی می دانند. (رحیمی و نصیر زاده،2006)</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شهریاری پور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(1392)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بررسی رابطه میان نگرش و التزام عملی به نماز با مسئولیت پذیری دانشجویان تحصیلات تکمیلی در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شهر سمنان نتیجه گرفته است :که بین مسئولیت پذیری و التزام عملی به نماز بر حسب نوع دانشگاه تفاوت وجود دارد و نگرش و التزام عملی به نماز و ابعاد آن 51 درصد مسئولیت پذیری را پیش بینی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(شهریاری پور،1392)</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نصیر زاده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(1392)در بررسی انگیزه های نماز خواندن و تاثیر آن بر ادراک محدودیت های فردی،اجتماعی و محیطی اقامه نماز دانشجویان نتیجه گرفته که بین دختران و پسران از لحاظ انگیزه های نماز خواندن تفاوت معنادار وجود دارد هم چنین تفاوت بین افراد با انگیزه های متفاوت نماز خواندن از لحاظ ادراک محدودیت های فردی در اقامه نماز نیز معنادار است.(نصیرزاده،1392)</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رضایی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(1391)در پژوهش خود با عنوان ارتباط التزام و اولویت به فریضه نماز با میزان شیوع افسردگی و برخی پارامترهای جمعیت شناختی دانشجویان،نماز خواندن و اهمیت دادن به ادای فریضه ی نماز در زمان مقرر را موجب کاهش پشمگیر میانگین نمره افسردگی دانشجویان می داند.(رضایی،1391)</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دادخواه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(1388)در بررسی رابطه نماز با میزان افسردگی در دانشگاه علوم پزشکی اردبیل،نگرش مثبت نسبت به نماز را سبب کاهش میزان افسردگی در دانشجویان ارزیابی نموده است.(دادخواه،1388)</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رعنایی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(1388)به بررسی نگرش و عملکرد دانشجویان دانشگاه علوم پزشکی کردستان نسبت به نماز و ارتباط آن با افسردگی پرداخته است و نتیجه گرفته است که با بهتر شدن عملکرد نسبت به نماز شیوع افسردگی نیز کم تر بوده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(رعنایی،1388)</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تنوع انگیزه های فردی از التزام به نماز و هم چنین اهمیت مسئولیت پذیری به عنوان یکی از جنبه های تاثیر گذار در زنذگی انسان این پژوهش قصد دارد به بررسی رابطه بین انگیزه های التزام به نماز و مسئولیت پذیری در بین دانشجویان دانشگاه پیام نور شهرستان مبارکه بپردازد.</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p>
    <w:p w:rsidR="00AC09C2" w:rsidRPr="00CA15CB" w:rsidRDefault="00AC09C2" w:rsidP="00AC09C2">
      <w:pPr>
        <w:spacing w:after="0" w:line="288" w:lineRule="auto"/>
        <w:ind w:firstLine="288"/>
        <w:jc w:val="both"/>
        <w:rPr>
          <w:rStyle w:val="BookTitle"/>
          <w:rtl/>
        </w:rPr>
      </w:pPr>
      <w:r>
        <w:rPr>
          <w:rStyle w:val="BookTitle"/>
          <w:rFonts w:hint="cs"/>
          <w:rtl/>
        </w:rPr>
        <w:t>روش تحقیق</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تحقیق از نوع تحقیقات توصیفی بوده و به شیوه پیمایشی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است.جامعه آماری این پژوهش تمامی دانشجویان دانشگاه پیام نور شهر مبارکه بوده است.نمونه تحقیق بر اساس فرمول حجم نمونه 300نفر محاسبه شده است.ابزار اندازه گیری این تحقیق پرسشنامه محقق ساخت بوده است که محقق با توجه به انگیزه های ادای </w:t>
      </w:r>
      <w:r w:rsidRPr="0080000E">
        <w:rPr>
          <w:rFonts w:ascii="Times New Roman" w:hAnsi="Times New Roman" w:cs="B Nazanin" w:hint="cs"/>
          <w:color w:val="0D0D0D" w:themeColor="text1" w:themeTint="F2"/>
          <w:sz w:val="28"/>
          <w:szCs w:val="28"/>
          <w:rtl/>
        </w:rPr>
        <w:lastRenderedPageBreak/>
        <w:t>نماز توسط دانشجویان این انگیزه  ها را در چهارشاخص :ادای تکلیف الهی،عادت،کسب آرامش و ترس از عذاب الهی دسته بندی نموده است  و هم چنین شاخصهای مسئولیت پذیری که در آن گویه ها بر اساس این شاخص ها در طیف پنج قسمتی با توجه به درجه اهمیت (بسیار کم،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متوسط،</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 زیاد)مشخص گردید.روش اعتبار یابی پرسشنامه صوری و محتوایی بود و پایایی پرسشنامه به کمک آلفای کرونباخ به دست آمد که مقدار قابل قبولی می باشد.(73/0=</w:t>
      </w:r>
      <w:r w:rsidRPr="0080000E">
        <w:rPr>
          <w:rFonts w:ascii="Times New Roman" w:hAnsi="Times New Roman" w:cs="B Nazanin"/>
          <w:color w:val="0D0D0D" w:themeColor="text1" w:themeTint="F2"/>
          <w:sz w:val="28"/>
          <w:szCs w:val="28"/>
        </w:rPr>
        <w:t>α</w:t>
      </w:r>
      <w:r w:rsidRPr="0080000E">
        <w:rPr>
          <w:rFonts w:ascii="Times New Roman" w:hAnsi="Times New Roman" w:cs="B Nazanin" w:hint="cs"/>
          <w:color w:val="0D0D0D" w:themeColor="text1" w:themeTint="F2"/>
          <w:sz w:val="28"/>
          <w:szCs w:val="28"/>
          <w:rtl/>
        </w:rPr>
        <w:t>)</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بررسی داده ها به کمک نرم افزار </w:t>
      </w:r>
      <w:proofErr w:type="spellStart"/>
      <w:r w:rsidRPr="0080000E">
        <w:rPr>
          <w:rFonts w:ascii="Times New Roman" w:hAnsi="Times New Roman" w:cs="B Nazanin"/>
          <w:color w:val="0D0D0D" w:themeColor="text1" w:themeTint="F2"/>
          <w:sz w:val="28"/>
          <w:szCs w:val="28"/>
        </w:rPr>
        <w:t>spss</w:t>
      </w:r>
      <w:proofErr w:type="spellEnd"/>
      <w:r w:rsidRPr="0080000E">
        <w:rPr>
          <w:rFonts w:ascii="Times New Roman" w:hAnsi="Times New Roman" w:cs="B Nazanin" w:hint="cs"/>
          <w:color w:val="0D0D0D" w:themeColor="text1" w:themeTint="F2"/>
          <w:sz w:val="28"/>
          <w:szCs w:val="28"/>
          <w:rtl/>
        </w:rPr>
        <w:t xml:space="preserve">و از طریق آمار توصیفی و آزمون استنباطی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مورد تجزیه و تحلیل قرار گرفت.</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Pr="00CA15CB" w:rsidRDefault="00AC09C2" w:rsidP="00AC09C2">
      <w:pPr>
        <w:spacing w:after="0" w:line="288" w:lineRule="auto"/>
        <w:ind w:firstLine="288"/>
        <w:jc w:val="both"/>
        <w:rPr>
          <w:rStyle w:val="BookTitle"/>
          <w:rtl/>
        </w:rPr>
      </w:pPr>
      <w:r w:rsidRPr="00CA15CB">
        <w:rPr>
          <w:rStyle w:val="BookTitle"/>
          <w:rFonts w:hint="cs"/>
          <w:rtl/>
        </w:rPr>
        <w:t>یافته ها :</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اطلاعات به دست آمده نشان می دهد 7/63%دانشجویان مورد بررسی دختر و بقیه (3/36%)پسر بوده اند. در بین دانشجویان دختر 1/73%در محدوده سنی 22-18 و بقیه در محدوده سنی 27-23سال قرار دارند.در بین دانشجویان پسر 61%در محدوده سنی 22-18 سال  و بقیه در محدوده سنی 27-23 سال قرار دارند.</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Pr="00CA15CB" w:rsidRDefault="00AC09C2" w:rsidP="00AC09C2">
      <w:pPr>
        <w:spacing w:after="0" w:line="288" w:lineRule="auto"/>
        <w:ind w:firstLine="288"/>
        <w:jc w:val="center"/>
        <w:rPr>
          <w:rFonts w:ascii="Times New Roman" w:hAnsi="Times New Roman" w:cs="B Nazanin"/>
          <w:b/>
          <w:bCs/>
          <w:color w:val="0D0D0D" w:themeColor="text1" w:themeTint="F2"/>
          <w:sz w:val="20"/>
          <w:szCs w:val="20"/>
          <w:rtl/>
        </w:rPr>
      </w:pPr>
      <w:r w:rsidRPr="00CA15CB">
        <w:rPr>
          <w:rFonts w:ascii="Times New Roman" w:hAnsi="Times New Roman" w:cs="B Nazanin" w:hint="cs"/>
          <w:b/>
          <w:bCs/>
          <w:color w:val="0D0D0D" w:themeColor="text1" w:themeTint="F2"/>
          <w:sz w:val="20"/>
          <w:szCs w:val="20"/>
          <w:rtl/>
        </w:rPr>
        <w:t>درصد شرکت کنندگان در پژوهش بر اساس جنس و سن</w:t>
      </w:r>
    </w:p>
    <w:tbl>
      <w:tblPr>
        <w:bidiVisual/>
        <w:tblW w:w="0" w:type="auto"/>
        <w:tblInd w:w="2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64"/>
        <w:gridCol w:w="1564"/>
      </w:tblGrid>
      <w:tr w:rsidR="00AC09C2" w:rsidRPr="00CA15CB" w:rsidTr="002B51A7">
        <w:trPr>
          <w:trHeight w:val="355"/>
        </w:trPr>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48"/>
              <w:jc w:val="center"/>
              <w:rPr>
                <w:rFonts w:ascii="Times New Roman" w:hAnsi="Times New Roman" w:cs="B Nazanin"/>
                <w:b/>
                <w:bCs/>
                <w:color w:val="0D0D0D" w:themeColor="text1" w:themeTint="F2"/>
                <w:sz w:val="20"/>
                <w:szCs w:val="20"/>
                <w:rtl/>
              </w:rPr>
            </w:pPr>
            <w:r w:rsidRPr="00CA15CB">
              <w:rPr>
                <w:rFonts w:ascii="Times New Roman" w:hAnsi="Times New Roman" w:cs="B Nazanin"/>
                <w:b/>
                <w:bCs/>
                <w:noProof/>
                <w:color w:val="0D0D0D" w:themeColor="text1" w:themeTint="F2"/>
                <w:sz w:val="20"/>
                <w:szCs w:val="20"/>
                <w:rtl/>
              </w:rPr>
              <mc:AlternateContent>
                <mc:Choice Requires="wps">
                  <w:drawing>
                    <wp:anchor distT="0" distB="0" distL="114300" distR="114300" simplePos="0" relativeHeight="251659264" behindDoc="0" locked="0" layoutInCell="1" allowOverlap="1" wp14:anchorId="6E2DD82F" wp14:editId="6FCB6A53">
                      <wp:simplePos x="0" y="0"/>
                      <wp:positionH relativeFrom="column">
                        <wp:posOffset>-59055</wp:posOffset>
                      </wp:positionH>
                      <wp:positionV relativeFrom="paragraph">
                        <wp:posOffset>6350</wp:posOffset>
                      </wp:positionV>
                      <wp:extent cx="989330" cy="443865"/>
                      <wp:effectExtent l="0" t="0" r="20320" b="3238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89330" cy="443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F5B4D5" id="Straight Connector 14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pt" to="73.2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" strokecolor="black [3213]" strokeweight=".5pt">
                      <v:stroke joinstyle="miter"/>
                      <o:lock v:ext="edit" shapetype="f"/>
                    </v:line>
                  </w:pict>
                </mc:Fallback>
              </mc:AlternateContent>
            </w:r>
            <w:r w:rsidRPr="00CA15CB">
              <w:rPr>
                <w:rFonts w:ascii="Times New Roman" w:hAnsi="Times New Roman" w:cs="B Nazanin" w:hint="cs"/>
                <w:b/>
                <w:bCs/>
                <w:color w:val="0D0D0D" w:themeColor="text1" w:themeTint="F2"/>
                <w:sz w:val="20"/>
                <w:szCs w:val="20"/>
                <w:rtl/>
              </w:rPr>
              <w:t>جنس</w:t>
            </w:r>
          </w:p>
          <w:p w:rsidR="00AC09C2" w:rsidRPr="00CA15CB" w:rsidRDefault="00AC09C2" w:rsidP="002B51A7">
            <w:pPr>
              <w:spacing w:after="0" w:line="288" w:lineRule="auto"/>
              <w:ind w:firstLine="4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محدوده سنی</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4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زن</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4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مرد</w:t>
            </w:r>
          </w:p>
        </w:tc>
      </w:tr>
      <w:tr w:rsidR="00AC09C2" w:rsidRPr="00CA15CB" w:rsidTr="002B51A7">
        <w:trPr>
          <w:trHeight w:val="355"/>
        </w:trPr>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22-18</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1/73%</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61%</w:t>
            </w:r>
          </w:p>
        </w:tc>
      </w:tr>
      <w:tr w:rsidR="00AC09C2" w:rsidRPr="00CA15CB" w:rsidTr="002B51A7">
        <w:trPr>
          <w:trHeight w:val="365"/>
        </w:trPr>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27-23</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9/26%</w:t>
            </w:r>
          </w:p>
        </w:tc>
        <w:tc>
          <w:tcPr>
            <w:tcW w:w="156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39%</w:t>
            </w:r>
          </w:p>
        </w:tc>
      </w:tr>
    </w:tbl>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به طور کلی انگیزه های دانشجویان از ادای فریضه نماز در چهار گروه دسته بندی گردید.همان طور که در جدول زیر مشاهده می شود با توجه به پاسخ های افراد شرکت کننده در پژوهش بالاترین میانگینها به ترتیب متعلق به انگیزه کسب آرامش و ادای تکلیف الهی و کم ترین میانگین مربوط به انگیزه ترس از عذاب الهی است.</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Pr="00CA15CB" w:rsidRDefault="00AC09C2" w:rsidP="00AC09C2">
      <w:pPr>
        <w:spacing w:after="0" w:line="288" w:lineRule="auto"/>
        <w:ind w:firstLine="288"/>
        <w:jc w:val="center"/>
        <w:rPr>
          <w:rFonts w:ascii="Times New Roman" w:hAnsi="Times New Roman" w:cs="B Nazanin"/>
          <w:b/>
          <w:bCs/>
          <w:color w:val="0D0D0D" w:themeColor="text1" w:themeTint="F2"/>
          <w:sz w:val="20"/>
          <w:szCs w:val="20"/>
          <w:rtl/>
        </w:rPr>
      </w:pPr>
      <w:r w:rsidRPr="00CA15CB">
        <w:rPr>
          <w:rFonts w:ascii="Times New Roman" w:hAnsi="Times New Roman" w:cs="B Nazanin" w:hint="cs"/>
          <w:b/>
          <w:bCs/>
          <w:color w:val="0D0D0D" w:themeColor="text1" w:themeTint="F2"/>
          <w:sz w:val="20"/>
          <w:szCs w:val="20"/>
          <w:rtl/>
        </w:rPr>
        <w:t>میانگین و انحراف استاندارد ملاک های همسر گزینی</w:t>
      </w:r>
    </w:p>
    <w:tbl>
      <w:tblPr>
        <w:bidiVisual/>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2113"/>
        <w:gridCol w:w="2113"/>
      </w:tblGrid>
      <w:tr w:rsidR="00AC09C2" w:rsidRPr="00CA15CB" w:rsidTr="002B51A7">
        <w:trPr>
          <w:trHeight w:val="354"/>
        </w:trPr>
        <w:tc>
          <w:tcPr>
            <w:tcW w:w="2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ملاک ها</w:t>
            </w:r>
          </w:p>
        </w:tc>
        <w:tc>
          <w:tcPr>
            <w:tcW w:w="2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میانگین</w:t>
            </w:r>
          </w:p>
        </w:tc>
        <w:tc>
          <w:tcPr>
            <w:tcW w:w="2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انحراف استاندارد</w:t>
            </w:r>
          </w:p>
        </w:tc>
      </w:tr>
      <w:tr w:rsidR="00AC09C2" w:rsidRPr="00CA15CB" w:rsidTr="002B51A7">
        <w:trPr>
          <w:trHeight w:val="354"/>
        </w:trPr>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ادای تکلیف الهی</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97/2</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13/1</w:t>
            </w:r>
          </w:p>
        </w:tc>
      </w:tr>
      <w:tr w:rsidR="00AC09C2" w:rsidRPr="00CA15CB" w:rsidTr="002B51A7">
        <w:trPr>
          <w:trHeight w:val="354"/>
        </w:trPr>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عادت</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03/2</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11/1</w:t>
            </w:r>
          </w:p>
        </w:tc>
      </w:tr>
      <w:tr w:rsidR="00AC09C2" w:rsidRPr="00CA15CB" w:rsidTr="002B51A7">
        <w:trPr>
          <w:trHeight w:val="354"/>
        </w:trPr>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کسب آرامش</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14/3</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27/1</w:t>
            </w:r>
          </w:p>
        </w:tc>
      </w:tr>
      <w:tr w:rsidR="00AC09C2" w:rsidRPr="00CA15CB" w:rsidTr="002B51A7">
        <w:trPr>
          <w:trHeight w:val="374"/>
        </w:trPr>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lastRenderedPageBreak/>
              <w:t>ترس از عذاب الهی</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41/1</w:t>
            </w:r>
          </w:p>
        </w:tc>
        <w:tc>
          <w:tcPr>
            <w:tcW w:w="2113"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21/3</w:t>
            </w:r>
          </w:p>
        </w:tc>
      </w:tr>
    </w:tbl>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میانگین مسئولیت پذیری در بین افراد شرکت کننده در پژوهش در یک طیف پنج قسمتی برابر با 5/3 می باشد.که این میانگین از حد متوسط بالاتر است.</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نتایج حاصل از آزمون </w:t>
      </w:r>
      <w:r w:rsidRPr="0080000E">
        <w:rPr>
          <w:rFonts w:ascii="Times New Roman" w:hAnsi="Times New Roman" w:cs="B Nazanin" w:hint="cs"/>
          <w:color w:val="0D0D0D" w:themeColor="text1" w:themeTint="F2"/>
          <w:sz w:val="28"/>
          <w:szCs w:val="28"/>
        </w:rPr>
        <w:t>t</w:t>
      </w:r>
      <w:r w:rsidRPr="0080000E">
        <w:rPr>
          <w:rFonts w:ascii="Times New Roman" w:hAnsi="Times New Roman" w:cs="B Nazanin" w:hint="cs"/>
          <w:color w:val="0D0D0D" w:themeColor="text1" w:themeTint="F2"/>
          <w:sz w:val="28"/>
          <w:szCs w:val="28"/>
          <w:rtl/>
        </w:rPr>
        <w:t>برای آزمون تفاوت بین انگیزه های ادای نماز و مسئولیت پذیری (افراد با توجه به شاخص های متغیر مسئولیت پذیری به دو گروه با مسئولیت پذیری بالا و پایین دسته بندی گردیدند.) حاکی از آن است که به غیر از شاخص کسب آرامش (</w:t>
      </w:r>
      <w:r w:rsidRPr="0080000E">
        <w:rPr>
          <w:rFonts w:ascii="Times New Roman" w:hAnsi="Times New Roman" w:cs="B Nazanin"/>
          <w:color w:val="0D0D0D" w:themeColor="text1" w:themeTint="F2"/>
          <w:sz w:val="28"/>
          <w:szCs w:val="28"/>
        </w:rPr>
        <w:t>sig</w:t>
      </w:r>
      <w:r w:rsidRPr="0080000E">
        <w:rPr>
          <w:rFonts w:ascii="Times New Roman" w:hAnsi="Times New Roman" w:cs="B Nazanin" w:hint="cs"/>
          <w:color w:val="0D0D0D" w:themeColor="text1" w:themeTint="F2"/>
          <w:sz w:val="28"/>
          <w:szCs w:val="28"/>
          <w:rtl/>
        </w:rPr>
        <w:t xml:space="preserve">&lt;05/0)تفاوت معنا داری بین بقیه شاخص های انگیزه در دو گروه مسئولیت پذیری در حد بالا و مسئولیت پذیری در حد پایین  وجود ندارد و با توجه بررسی میانگین ها نتایج حاکی از آن است که در انگیزه کسب آرامش  میانگین افراد با مسئولیت پذیری بالا بیش تر از افراد با مسئولیت پذیری پایین می باشد. </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Pr="00CA15CB" w:rsidRDefault="00AC09C2" w:rsidP="00AC09C2">
      <w:pPr>
        <w:spacing w:after="0" w:line="288" w:lineRule="auto"/>
        <w:ind w:firstLine="288"/>
        <w:jc w:val="center"/>
        <w:rPr>
          <w:rFonts w:ascii="Times New Roman" w:hAnsi="Times New Roman" w:cs="B Nazanin"/>
          <w:color w:val="0D0D0D" w:themeColor="text1" w:themeTint="F2"/>
          <w:sz w:val="20"/>
          <w:szCs w:val="20"/>
          <w:rtl/>
        </w:rPr>
      </w:pPr>
      <w:r w:rsidRPr="00CA15CB">
        <w:rPr>
          <w:rFonts w:ascii="Times New Roman" w:hAnsi="Times New Roman" w:cs="B Nazanin" w:hint="cs"/>
          <w:color w:val="0D0D0D" w:themeColor="text1" w:themeTint="F2"/>
          <w:sz w:val="20"/>
          <w:szCs w:val="20"/>
          <w:rtl/>
        </w:rPr>
        <w:t xml:space="preserve">آزمون </w:t>
      </w:r>
      <w:r w:rsidRPr="00CA15CB">
        <w:rPr>
          <w:rFonts w:ascii="Times New Roman" w:hAnsi="Times New Roman" w:cs="B Nazanin" w:hint="cs"/>
          <w:color w:val="0D0D0D" w:themeColor="text1" w:themeTint="F2"/>
          <w:sz w:val="20"/>
          <w:szCs w:val="20"/>
        </w:rPr>
        <w:t>t</w:t>
      </w:r>
      <w:r w:rsidRPr="00CA15CB">
        <w:rPr>
          <w:rFonts w:ascii="Times New Roman" w:hAnsi="Times New Roman" w:cs="B Nazanin" w:hint="cs"/>
          <w:color w:val="0D0D0D" w:themeColor="text1" w:themeTint="F2"/>
          <w:sz w:val="20"/>
          <w:szCs w:val="20"/>
          <w:rtl/>
        </w:rPr>
        <w:t xml:space="preserve">  و تفاوت میانگین ها در دو گروه (مسئولیت پذیری بالا و پایین)</w:t>
      </w:r>
    </w:p>
    <w:tbl>
      <w:tblPr>
        <w:bidiVisual/>
        <w:tblW w:w="8229"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82"/>
        <w:gridCol w:w="1510"/>
        <w:gridCol w:w="1065"/>
        <w:gridCol w:w="1411"/>
        <w:gridCol w:w="894"/>
        <w:gridCol w:w="852"/>
      </w:tblGrid>
      <w:tr w:rsidR="00AC09C2" w:rsidRPr="00CA15CB" w:rsidTr="002B51A7">
        <w:trPr>
          <w:trHeight w:val="294"/>
        </w:trPr>
        <w:tc>
          <w:tcPr>
            <w:tcW w:w="161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انگیزه ها</w:t>
            </w:r>
          </w:p>
        </w:tc>
        <w:tc>
          <w:tcPr>
            <w:tcW w:w="23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مسئولیت پذیری پایین</w:t>
            </w:r>
          </w:p>
        </w:tc>
        <w:tc>
          <w:tcPr>
            <w:tcW w:w="24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مسئولیت پذیری بالا</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Pr>
              <w:t>t</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Pr>
              <w:t>p</w:t>
            </w:r>
          </w:p>
        </w:tc>
      </w:tr>
      <w:tr w:rsidR="00AC09C2" w:rsidRPr="00CA15CB" w:rsidTr="002B51A7">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میانگین</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انحراف استاندارد</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میانگین</w:t>
            </w: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b/>
                <w:bCs/>
                <w:color w:val="0D0D0D" w:themeColor="text1" w:themeTint="F2"/>
                <w:sz w:val="20"/>
                <w:szCs w:val="20"/>
              </w:rPr>
            </w:pPr>
            <w:r w:rsidRPr="00CA15CB">
              <w:rPr>
                <w:rFonts w:ascii="Times New Roman" w:hAnsi="Times New Roman" w:cs="B Nazanin" w:hint="cs"/>
                <w:b/>
                <w:bCs/>
                <w:color w:val="0D0D0D" w:themeColor="text1" w:themeTint="F2"/>
                <w:sz w:val="20"/>
                <w:szCs w:val="20"/>
                <w:rtl/>
              </w:rPr>
              <w:t>انحراف استاندارد</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p>
        </w:tc>
      </w:tr>
      <w:tr w:rsidR="00AC09C2" w:rsidRPr="00CA15CB" w:rsidTr="002B51A7">
        <w:trPr>
          <w:trHeight w:val="30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کسب آرامش</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20/40</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14/2</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90/44</w:t>
            </w: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40/1</w:t>
            </w:r>
          </w:p>
        </w:tc>
        <w:tc>
          <w:tcPr>
            <w:tcW w:w="89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352/0</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027/0</w:t>
            </w:r>
          </w:p>
        </w:tc>
      </w:tr>
      <w:tr w:rsidR="00AC09C2" w:rsidRPr="00CA15CB" w:rsidTr="002B51A7">
        <w:trPr>
          <w:trHeight w:val="294"/>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ادای تکلیف الهی</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37/23</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802/0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81/27</w:t>
            </w: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53/1</w:t>
            </w:r>
          </w:p>
        </w:tc>
        <w:tc>
          <w:tcPr>
            <w:tcW w:w="89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419/0</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840/0</w:t>
            </w:r>
          </w:p>
        </w:tc>
      </w:tr>
      <w:tr w:rsidR="00AC09C2" w:rsidRPr="00CA15CB" w:rsidTr="002B51A7">
        <w:trPr>
          <w:trHeight w:val="294"/>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عادت</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12/21</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639/0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10/19</w:t>
            </w: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730/0</w:t>
            </w:r>
          </w:p>
        </w:tc>
        <w:tc>
          <w:tcPr>
            <w:tcW w:w="89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236/0</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230/0</w:t>
            </w:r>
          </w:p>
        </w:tc>
      </w:tr>
      <w:tr w:rsidR="00AC09C2" w:rsidRPr="00CA15CB" w:rsidTr="002B51A7">
        <w:trPr>
          <w:trHeight w:val="294"/>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ترس از عذاب الهی</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5/20</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23/2</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62/21</w:t>
            </w:r>
          </w:p>
        </w:tc>
        <w:tc>
          <w:tcPr>
            <w:tcW w:w="1411"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60/2</w:t>
            </w:r>
          </w:p>
        </w:tc>
        <w:tc>
          <w:tcPr>
            <w:tcW w:w="894"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862/0-</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AC09C2" w:rsidRPr="00CA15CB" w:rsidRDefault="00AC09C2" w:rsidP="002B51A7">
            <w:pPr>
              <w:spacing w:after="0" w:line="288" w:lineRule="auto"/>
              <w:ind w:firstLine="28"/>
              <w:jc w:val="center"/>
              <w:rPr>
                <w:rFonts w:ascii="Times New Roman" w:hAnsi="Times New Roman" w:cs="B Nazanin"/>
                <w:color w:val="0D0D0D" w:themeColor="text1" w:themeTint="F2"/>
                <w:sz w:val="20"/>
                <w:szCs w:val="20"/>
              </w:rPr>
            </w:pPr>
            <w:r w:rsidRPr="00CA15CB">
              <w:rPr>
                <w:rFonts w:ascii="Times New Roman" w:hAnsi="Times New Roman" w:cs="B Nazanin" w:hint="cs"/>
                <w:color w:val="0D0D0D" w:themeColor="text1" w:themeTint="F2"/>
                <w:sz w:val="20"/>
                <w:szCs w:val="20"/>
                <w:rtl/>
              </w:rPr>
              <w:t>158/0</w:t>
            </w:r>
          </w:p>
        </w:tc>
      </w:tr>
    </w:tbl>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ab/>
      </w:r>
    </w:p>
    <w:p w:rsidR="00AC09C2" w:rsidRPr="00CA15CB" w:rsidRDefault="00AC09C2" w:rsidP="00AC09C2">
      <w:pPr>
        <w:spacing w:after="0" w:line="288" w:lineRule="auto"/>
        <w:ind w:firstLine="288"/>
        <w:jc w:val="both"/>
        <w:rPr>
          <w:rStyle w:val="BookTitle"/>
          <w:rtl/>
        </w:rPr>
      </w:pPr>
      <w:r>
        <w:rPr>
          <w:rStyle w:val="BookTitle"/>
          <w:rFonts w:hint="cs"/>
          <w:rtl/>
        </w:rPr>
        <w:t>بحث و نتیجه گیری</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هدف اصلی پژوهش حاضر بررسی انگیزه های ادای فریضه الهی نماز و مسئولیت پذیری  در بین دانشجویان دانشگاه پیام نور شهرستان  مبارکه بوده است. با توجه به انگیزه های ادای فریضه الهی نماز و دسته بندی چهارگانه انگیزه ها به طور کلی یافته های پژوهش نشان داد که انگیزه های کسب آرامش،ادای تکلیف الهی،عادت و ترس از عذاب الهی از مهم ترین انگیزه های دانشجویان از ادای فریضه نماز می باشد. از جمله نتایج این تحقیق وجود تفاوت معنا دار بین انگیزه کسب آرامش در دو گروه دانشجویان با مسئولیت پذیری بالا و پایین می باشد که میانگین این انگیزه در دانشجویان با مسئولیت پذیری بالا بیش تر می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در این پژوهش انگیزه ی کسب آرامش </w:t>
      </w:r>
      <w:r w:rsidRPr="0080000E">
        <w:rPr>
          <w:rFonts w:ascii="Times New Roman" w:hAnsi="Times New Roman" w:cs="B Nazanin" w:hint="cs"/>
          <w:color w:val="0D0D0D" w:themeColor="text1" w:themeTint="F2"/>
          <w:sz w:val="28"/>
          <w:szCs w:val="28"/>
          <w:rtl/>
        </w:rPr>
        <w:lastRenderedPageBreak/>
        <w:t xml:space="preserve">در بین افراد شرکت کننده بیش ترین فراوانی را به خود اختصاص داده است که  این یافته ها با یافته های نصیر زاده(1392) همسو می باشد. </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طور کلی این پژوهش رابطه ی معناداری بین انگیزه های ادای فریضه نماز در دانشجویان و مسئولیت پذیری آنان را نشان می دهد که  با یافته های شهریاری پور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(1392)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همسو است. در این مطالعه  بیش تر دانشجویان به نماز گرایش دارند واین در جامعه دینی و مذهبی ما و هم چنین به دلیل رابطه معناداری که با مسئولیت پذیری دارد،مطلوب به نظر می رسد.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(شهریاری پور،1392)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 حاضر بر روی نمونه دانشجویی صورت گرفته ودر تعمیم نتایج حاصل از آن به نمونه های غیر دانشجویی باید جوانب احتیاط رعایت شود.با توجه به جایگاه خانواده و اهمیت مسئولیت پذیری افراد در کانون خانواده  و با در نظر گرفتن معیارهای اسلامی و قرآنی در ادای فریضه الهی نماز و نقش تعیین کننده این فریضه در زندگی فردی و  اجتماعی  و مسئولیت پذیری افراد در جامعه،آموزش و بالا بردن سطح آگاهی جوانان به منظور شناخت عمقی مفهوم عبادت و به ویژه ادای فریضه الهی نماز  و معیارهای مناسب،معقول و منطبق با آمیزه های دینی در بحث مسئولیت پذیری و تصحیح انگیزه های نادرست در ادای فریضه الهی نماز  ضروری به نظر می رسد.هم چنین بررسی تغییرات فرهنگی در این زمینه نیازمند همراهی مسئولان،رسانه ها و برنامه ریزان می باشد.</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منابع انگلیسی</w:t>
      </w:r>
    </w:p>
    <w:p w:rsidR="00AC09C2" w:rsidRPr="00CA15CB" w:rsidRDefault="00AC09C2" w:rsidP="00AC09C2">
      <w:pPr>
        <w:bidi w:val="0"/>
        <w:spacing w:after="0" w:line="288" w:lineRule="auto"/>
        <w:ind w:firstLine="288"/>
        <w:jc w:val="both"/>
        <w:rPr>
          <w:rFonts w:ascii="Times New Roman" w:hAnsi="Times New Roman" w:cs="B Nazanin"/>
          <w:color w:val="0D0D0D" w:themeColor="text1" w:themeTint="F2"/>
          <w:sz w:val="24"/>
          <w:szCs w:val="24"/>
          <w:rtl/>
        </w:rPr>
      </w:pPr>
      <w:r w:rsidRPr="0080000E">
        <w:rPr>
          <w:rFonts w:ascii="Times New Roman" w:hAnsi="Times New Roman" w:cs="B Nazanin" w:hint="cs"/>
          <w:color w:val="0D0D0D" w:themeColor="text1" w:themeTint="F2"/>
          <w:sz w:val="28"/>
          <w:szCs w:val="28"/>
          <w:rtl/>
        </w:rPr>
        <w:fldChar w:fldCharType="begin"/>
      </w:r>
      <w:r w:rsidRPr="0080000E">
        <w:rPr>
          <w:rFonts w:ascii="Times New Roman" w:hAnsi="Times New Roman" w:cs="B Nazanin" w:hint="cs"/>
          <w:color w:val="0D0D0D" w:themeColor="text1" w:themeTint="F2"/>
          <w:sz w:val="28"/>
          <w:szCs w:val="28"/>
          <w:rtl/>
        </w:rPr>
        <w:instrText xml:space="preserve"> </w:instrText>
      </w:r>
      <w:r w:rsidRPr="0080000E">
        <w:rPr>
          <w:rFonts w:ascii="Times New Roman" w:hAnsi="Times New Roman" w:cs="B Nazanin"/>
          <w:color w:val="0D0D0D" w:themeColor="text1" w:themeTint="F2"/>
          <w:sz w:val="28"/>
          <w:szCs w:val="28"/>
        </w:rPr>
        <w:instrText>ADDIN EN.REFLIST</w:instrText>
      </w:r>
      <w:r w:rsidRPr="0080000E">
        <w:rPr>
          <w:rFonts w:ascii="Times New Roman" w:hAnsi="Times New Roman" w:cs="B Nazanin" w:hint="cs"/>
          <w:color w:val="0D0D0D" w:themeColor="text1" w:themeTint="F2"/>
          <w:sz w:val="28"/>
          <w:szCs w:val="28"/>
          <w:rtl/>
        </w:rPr>
        <w:instrText xml:space="preserve"> </w:instrText>
      </w:r>
      <w:r w:rsidRPr="0080000E">
        <w:rPr>
          <w:rFonts w:ascii="Times New Roman" w:hAnsi="Times New Roman" w:cs="B Nazanin" w:hint="cs"/>
          <w:color w:val="0D0D0D" w:themeColor="text1" w:themeTint="F2"/>
          <w:sz w:val="28"/>
          <w:szCs w:val="28"/>
          <w:rtl/>
        </w:rPr>
        <w:fldChar w:fldCharType="separate"/>
      </w:r>
      <w:bookmarkStart w:id="3" w:name="_ENREF_1"/>
      <w:proofErr w:type="spellStart"/>
      <w:r w:rsidRPr="00CA15CB">
        <w:rPr>
          <w:rFonts w:ascii="Times New Roman" w:hAnsi="Times New Roman" w:cs="B Nazanin"/>
          <w:color w:val="0D0D0D" w:themeColor="text1" w:themeTint="F2"/>
          <w:sz w:val="24"/>
          <w:szCs w:val="24"/>
        </w:rPr>
        <w:t>Brown,L.B</w:t>
      </w:r>
      <w:proofErr w:type="spellEnd"/>
      <w:r w:rsidRPr="00CA15CB">
        <w:rPr>
          <w:rFonts w:ascii="Times New Roman" w:hAnsi="Times New Roman" w:cs="B Nazanin"/>
          <w:color w:val="0D0D0D" w:themeColor="text1" w:themeTint="F2"/>
          <w:sz w:val="24"/>
          <w:szCs w:val="24"/>
        </w:rPr>
        <w:t xml:space="preserve">. (1994).The Human Sid of </w:t>
      </w:r>
      <w:proofErr w:type="spellStart"/>
      <w:r w:rsidRPr="00CA15CB">
        <w:rPr>
          <w:rFonts w:ascii="Times New Roman" w:hAnsi="Times New Roman" w:cs="B Nazanin"/>
          <w:color w:val="0D0D0D" w:themeColor="text1" w:themeTint="F2"/>
          <w:sz w:val="24"/>
          <w:szCs w:val="24"/>
        </w:rPr>
        <w:t>Prayer:The</w:t>
      </w:r>
      <w:proofErr w:type="spellEnd"/>
      <w:r w:rsidRPr="00CA15CB">
        <w:rPr>
          <w:rFonts w:ascii="Times New Roman" w:hAnsi="Times New Roman" w:cs="B Nazanin"/>
          <w:color w:val="0D0D0D" w:themeColor="text1" w:themeTint="F2"/>
          <w:sz w:val="24"/>
          <w:szCs w:val="24"/>
        </w:rPr>
        <w:t xml:space="preserve"> Psychology of Praying. Birmingham </w:t>
      </w:r>
      <w:proofErr w:type="spellStart"/>
      <w:r w:rsidRPr="00CA15CB">
        <w:rPr>
          <w:rFonts w:ascii="Times New Roman" w:hAnsi="Times New Roman" w:cs="B Nazanin"/>
          <w:color w:val="0D0D0D" w:themeColor="text1" w:themeTint="F2"/>
          <w:sz w:val="24"/>
          <w:szCs w:val="24"/>
        </w:rPr>
        <w:t>Al:Religious</w:t>
      </w:r>
      <w:proofErr w:type="spellEnd"/>
      <w:r w:rsidRPr="00CA15CB">
        <w:rPr>
          <w:rFonts w:ascii="Times New Roman" w:hAnsi="Times New Roman" w:cs="B Nazanin"/>
          <w:color w:val="0D0D0D" w:themeColor="text1" w:themeTint="F2"/>
          <w:sz w:val="24"/>
          <w:szCs w:val="24"/>
        </w:rPr>
        <w:t xml:space="preserve"> Education Press. </w:t>
      </w:r>
      <w:bookmarkEnd w:id="3"/>
    </w:p>
    <w:p w:rsidR="00AC09C2" w:rsidRPr="00CA15CB" w:rsidRDefault="00AC09C2" w:rsidP="00AC09C2">
      <w:pPr>
        <w:bidi w:val="0"/>
        <w:spacing w:after="0" w:line="288" w:lineRule="auto"/>
        <w:ind w:firstLine="288"/>
        <w:jc w:val="both"/>
        <w:rPr>
          <w:rFonts w:ascii="Times New Roman" w:hAnsi="Times New Roman" w:cs="B Nazanin"/>
          <w:color w:val="0D0D0D" w:themeColor="text1" w:themeTint="F2"/>
          <w:sz w:val="24"/>
          <w:szCs w:val="24"/>
        </w:rPr>
      </w:pPr>
      <w:bookmarkStart w:id="4" w:name="_ENREF_2"/>
      <w:proofErr w:type="spellStart"/>
      <w:r w:rsidRPr="00CA15CB">
        <w:rPr>
          <w:rFonts w:ascii="Times New Roman" w:hAnsi="Times New Roman" w:cs="B Nazanin"/>
          <w:color w:val="0D0D0D" w:themeColor="text1" w:themeTint="F2"/>
          <w:sz w:val="24"/>
          <w:szCs w:val="24"/>
        </w:rPr>
        <w:t>Buttrik</w:t>
      </w:r>
      <w:proofErr w:type="spellEnd"/>
      <w:r w:rsidRPr="00CA15CB">
        <w:rPr>
          <w:rFonts w:ascii="Times New Roman" w:hAnsi="Times New Roman" w:cs="B Nazanin"/>
          <w:color w:val="0D0D0D" w:themeColor="text1" w:themeTint="F2"/>
          <w:sz w:val="24"/>
          <w:szCs w:val="24"/>
        </w:rPr>
        <w:t xml:space="preserve">, G. A. (1942). </w:t>
      </w:r>
      <w:proofErr w:type="spellStart"/>
      <w:r w:rsidRPr="00CA15CB">
        <w:rPr>
          <w:rFonts w:ascii="Times New Roman" w:hAnsi="Times New Roman" w:cs="B Nazanin"/>
          <w:color w:val="0D0D0D" w:themeColor="text1" w:themeTint="F2"/>
          <w:sz w:val="24"/>
          <w:szCs w:val="24"/>
        </w:rPr>
        <w:t>Prayer:New</w:t>
      </w:r>
      <w:proofErr w:type="spellEnd"/>
      <w:r w:rsidRPr="00CA15CB">
        <w:rPr>
          <w:rFonts w:ascii="Times New Roman" w:hAnsi="Times New Roman" w:cs="B Nazanin"/>
          <w:color w:val="0D0D0D" w:themeColor="text1" w:themeTint="F2"/>
          <w:sz w:val="24"/>
          <w:szCs w:val="24"/>
        </w:rPr>
        <w:t xml:space="preserve"> </w:t>
      </w:r>
      <w:proofErr w:type="spellStart"/>
      <w:r w:rsidRPr="00CA15CB">
        <w:rPr>
          <w:rFonts w:ascii="Times New Roman" w:hAnsi="Times New Roman" w:cs="B Nazanin"/>
          <w:color w:val="0D0D0D" w:themeColor="text1" w:themeTint="F2"/>
          <w:sz w:val="24"/>
          <w:szCs w:val="24"/>
        </w:rPr>
        <w:t>York:Abingdon-Cokesbury</w:t>
      </w:r>
      <w:proofErr w:type="spellEnd"/>
      <w:r w:rsidRPr="00CA15CB">
        <w:rPr>
          <w:rFonts w:ascii="Times New Roman" w:hAnsi="Times New Roman" w:cs="B Nazanin"/>
          <w:color w:val="0D0D0D" w:themeColor="text1" w:themeTint="F2"/>
          <w:sz w:val="24"/>
          <w:szCs w:val="24"/>
        </w:rPr>
        <w:t xml:space="preserve">. </w:t>
      </w:r>
      <w:bookmarkEnd w:id="4"/>
    </w:p>
    <w:p w:rsidR="00AC09C2" w:rsidRPr="00CA15CB" w:rsidRDefault="00AC09C2" w:rsidP="00AC09C2">
      <w:pPr>
        <w:bidi w:val="0"/>
        <w:spacing w:after="0" w:line="288" w:lineRule="auto"/>
        <w:ind w:firstLine="288"/>
        <w:jc w:val="both"/>
        <w:rPr>
          <w:rFonts w:ascii="Times New Roman" w:hAnsi="Times New Roman" w:cs="B Nazanin"/>
          <w:color w:val="0D0D0D" w:themeColor="text1" w:themeTint="F2"/>
          <w:sz w:val="24"/>
          <w:szCs w:val="24"/>
        </w:rPr>
      </w:pPr>
      <w:bookmarkStart w:id="5" w:name="_ENREF_3"/>
      <w:r w:rsidRPr="00CA15CB">
        <w:rPr>
          <w:rFonts w:ascii="Times New Roman" w:hAnsi="Times New Roman" w:cs="B Nazanin"/>
          <w:color w:val="0D0D0D" w:themeColor="text1" w:themeTint="F2"/>
          <w:sz w:val="24"/>
          <w:szCs w:val="24"/>
        </w:rPr>
        <w:t xml:space="preserve">Heck </w:t>
      </w:r>
      <w:proofErr w:type="spellStart"/>
      <w:r w:rsidRPr="00CA15CB">
        <w:rPr>
          <w:rFonts w:ascii="Times New Roman" w:hAnsi="Times New Roman" w:cs="B Nazanin"/>
          <w:color w:val="0D0D0D" w:themeColor="text1" w:themeTint="F2"/>
          <w:sz w:val="24"/>
          <w:szCs w:val="24"/>
        </w:rPr>
        <w:t>hausen,H</w:t>
      </w:r>
      <w:proofErr w:type="spellEnd"/>
      <w:r w:rsidRPr="00CA15CB">
        <w:rPr>
          <w:rFonts w:ascii="Times New Roman" w:hAnsi="Times New Roman" w:cs="B Nazanin"/>
          <w:color w:val="0D0D0D" w:themeColor="text1" w:themeTint="F2"/>
          <w:sz w:val="24"/>
          <w:szCs w:val="24"/>
        </w:rPr>
        <w:t xml:space="preserve">. (1997).Achievement Motivation and its Constructs: A Cognitive </w:t>
      </w:r>
      <w:proofErr w:type="spellStart"/>
      <w:r w:rsidRPr="00CA15CB">
        <w:rPr>
          <w:rFonts w:ascii="Times New Roman" w:hAnsi="Times New Roman" w:cs="B Nazanin"/>
          <w:color w:val="0D0D0D" w:themeColor="text1" w:themeTint="F2"/>
          <w:sz w:val="24"/>
          <w:szCs w:val="24"/>
        </w:rPr>
        <w:t>Model.Motivation</w:t>
      </w:r>
      <w:proofErr w:type="spellEnd"/>
      <w:r w:rsidRPr="00CA15CB">
        <w:rPr>
          <w:rFonts w:ascii="Times New Roman" w:hAnsi="Times New Roman" w:cs="B Nazanin"/>
          <w:color w:val="0D0D0D" w:themeColor="text1" w:themeTint="F2"/>
          <w:sz w:val="24"/>
          <w:szCs w:val="24"/>
        </w:rPr>
        <w:t xml:space="preserve"> and Emotion , 1:</w:t>
      </w:r>
      <w:bookmarkEnd w:id="5"/>
      <w:r w:rsidRPr="00CA15CB">
        <w:rPr>
          <w:rFonts w:ascii="Times New Roman" w:hAnsi="Times New Roman" w:cs="B Nazanin"/>
          <w:color w:val="0D0D0D" w:themeColor="text1" w:themeTint="F2"/>
          <w:sz w:val="24"/>
          <w:szCs w:val="24"/>
        </w:rPr>
        <w:t>283-329</w:t>
      </w:r>
    </w:p>
    <w:p w:rsidR="00AC09C2" w:rsidRPr="00CA15CB" w:rsidRDefault="00AC09C2" w:rsidP="00AC09C2">
      <w:pPr>
        <w:bidi w:val="0"/>
        <w:spacing w:after="0" w:line="288" w:lineRule="auto"/>
        <w:ind w:firstLine="288"/>
        <w:jc w:val="both"/>
        <w:rPr>
          <w:rFonts w:ascii="Times New Roman" w:hAnsi="Times New Roman" w:cs="B Nazanin"/>
          <w:color w:val="0D0D0D" w:themeColor="text1" w:themeTint="F2"/>
          <w:sz w:val="24"/>
          <w:szCs w:val="24"/>
        </w:rPr>
      </w:pPr>
      <w:proofErr w:type="spellStart"/>
      <w:r w:rsidRPr="00CA15CB">
        <w:rPr>
          <w:rFonts w:ascii="Times New Roman" w:hAnsi="Times New Roman" w:cs="B Nazanin"/>
          <w:color w:val="0D0D0D" w:themeColor="text1" w:themeTint="F2"/>
          <w:sz w:val="24"/>
          <w:szCs w:val="24"/>
        </w:rPr>
        <w:t>Krucoff</w:t>
      </w:r>
      <w:proofErr w:type="spellEnd"/>
      <w:r w:rsidRPr="00CA15CB">
        <w:rPr>
          <w:rFonts w:ascii="Times New Roman" w:hAnsi="Times New Roman" w:cs="B Nazanin"/>
          <w:color w:val="0D0D0D" w:themeColor="text1" w:themeTint="F2"/>
          <w:sz w:val="24"/>
          <w:szCs w:val="24"/>
        </w:rPr>
        <w:t xml:space="preserve">, M.W.  , </w:t>
      </w:r>
      <w:proofErr w:type="spellStart"/>
      <w:r w:rsidRPr="00CA15CB">
        <w:rPr>
          <w:rFonts w:ascii="Times New Roman" w:hAnsi="Times New Roman" w:cs="B Nazanin"/>
          <w:color w:val="0D0D0D" w:themeColor="text1" w:themeTint="F2"/>
          <w:sz w:val="24"/>
          <w:szCs w:val="24"/>
        </w:rPr>
        <w:t>S.W.Crater</w:t>
      </w:r>
      <w:proofErr w:type="spellEnd"/>
      <w:r w:rsidRPr="00CA15CB">
        <w:rPr>
          <w:rFonts w:ascii="Times New Roman" w:hAnsi="Times New Roman" w:cs="B Nazanin"/>
          <w:color w:val="0D0D0D" w:themeColor="text1" w:themeTint="F2"/>
          <w:sz w:val="24"/>
          <w:szCs w:val="24"/>
        </w:rPr>
        <w:t xml:space="preserve"> , </w:t>
      </w:r>
      <w:proofErr w:type="spellStart"/>
      <w:r w:rsidRPr="00CA15CB">
        <w:rPr>
          <w:rFonts w:ascii="Times New Roman" w:hAnsi="Times New Roman" w:cs="B Nazanin"/>
          <w:color w:val="0D0D0D" w:themeColor="text1" w:themeTint="F2"/>
          <w:sz w:val="24"/>
          <w:szCs w:val="24"/>
        </w:rPr>
        <w:t>C.L.Green</w:t>
      </w:r>
      <w:proofErr w:type="spellEnd"/>
      <w:r w:rsidRPr="00CA15CB">
        <w:rPr>
          <w:rFonts w:ascii="Times New Roman" w:hAnsi="Times New Roman" w:cs="B Nazanin"/>
          <w:color w:val="0D0D0D" w:themeColor="text1" w:themeTint="F2"/>
          <w:sz w:val="24"/>
          <w:szCs w:val="24"/>
        </w:rPr>
        <w:t xml:space="preserve"> &amp; et al. (2001). Integrative Noetic therapies as adjuncts to </w:t>
      </w:r>
      <w:proofErr w:type="spellStart"/>
      <w:r w:rsidRPr="00CA15CB">
        <w:rPr>
          <w:rFonts w:ascii="Times New Roman" w:hAnsi="Times New Roman" w:cs="B Nazanin"/>
          <w:color w:val="0D0D0D" w:themeColor="text1" w:themeTint="F2"/>
          <w:sz w:val="24"/>
          <w:szCs w:val="24"/>
        </w:rPr>
        <w:t>precutaneous</w:t>
      </w:r>
      <w:proofErr w:type="spellEnd"/>
      <w:r w:rsidRPr="00CA15CB">
        <w:rPr>
          <w:rFonts w:ascii="Times New Roman" w:hAnsi="Times New Roman" w:cs="B Nazanin"/>
          <w:color w:val="0D0D0D" w:themeColor="text1" w:themeTint="F2"/>
          <w:sz w:val="24"/>
          <w:szCs w:val="24"/>
        </w:rPr>
        <w:t xml:space="preserve"> Intervention during </w:t>
      </w:r>
      <w:proofErr w:type="spellStart"/>
      <w:r w:rsidRPr="00CA15CB">
        <w:rPr>
          <w:rFonts w:ascii="Times New Roman" w:hAnsi="Times New Roman" w:cs="B Nazanin"/>
          <w:color w:val="0D0D0D" w:themeColor="text1" w:themeTint="F2"/>
          <w:sz w:val="24"/>
          <w:szCs w:val="24"/>
        </w:rPr>
        <w:t>unstablicoronary</w:t>
      </w:r>
      <w:proofErr w:type="spellEnd"/>
      <w:r w:rsidRPr="00CA15CB">
        <w:rPr>
          <w:rFonts w:ascii="Times New Roman" w:hAnsi="Times New Roman" w:cs="B Nazanin"/>
          <w:color w:val="0D0D0D" w:themeColor="text1" w:themeTint="F2"/>
          <w:sz w:val="24"/>
          <w:szCs w:val="24"/>
        </w:rPr>
        <w:t xml:space="preserve"> Syndromes: Monitoring and Actualization of Noetic Training (MANTRA) feasibility pilot. Am Heart J., 142:760-9</w:t>
      </w:r>
      <w:r w:rsidRPr="00CA15CB">
        <w:rPr>
          <w:rFonts w:ascii="Times New Roman" w:hAnsi="Times New Roman" w:cs="B Nazanin"/>
          <w:color w:val="0D0D0D" w:themeColor="text1" w:themeTint="F2"/>
          <w:sz w:val="24"/>
          <w:szCs w:val="24"/>
          <w:rtl/>
        </w:rPr>
        <w:t xml:space="preserve">. </w:t>
      </w:r>
      <w:r w:rsidRPr="00CA15CB">
        <w:rPr>
          <w:rFonts w:ascii="Times New Roman" w:hAnsi="Times New Roman" w:cs="B Nazanin"/>
          <w:color w:val="0D0D0D" w:themeColor="text1" w:themeTint="F2"/>
          <w:sz w:val="24"/>
          <w:szCs w:val="24"/>
        </w:rPr>
        <w:br/>
      </w:r>
      <w:proofErr w:type="spellStart"/>
      <w:r w:rsidRPr="00CA15CB">
        <w:rPr>
          <w:rFonts w:ascii="Times New Roman" w:hAnsi="Times New Roman" w:cs="B Nazanin"/>
          <w:color w:val="0D0D0D" w:themeColor="text1" w:themeTint="F2"/>
          <w:sz w:val="24"/>
          <w:szCs w:val="24"/>
        </w:rPr>
        <w:t>Saneetha</w:t>
      </w:r>
      <w:proofErr w:type="spellEnd"/>
      <w:r w:rsidRPr="00CA15CB">
        <w:rPr>
          <w:rFonts w:ascii="Times New Roman" w:hAnsi="Times New Roman" w:cs="B Nazanin"/>
          <w:color w:val="0D0D0D" w:themeColor="text1" w:themeTint="F2"/>
          <w:sz w:val="24"/>
          <w:szCs w:val="24"/>
        </w:rPr>
        <w:t xml:space="preserve">. (1997). The </w:t>
      </w:r>
      <w:proofErr w:type="spellStart"/>
      <w:r w:rsidRPr="00CA15CB">
        <w:rPr>
          <w:rFonts w:ascii="Times New Roman" w:hAnsi="Times New Roman" w:cs="B Nazanin"/>
          <w:color w:val="0D0D0D" w:themeColor="text1" w:themeTint="F2"/>
          <w:sz w:val="24"/>
          <w:szCs w:val="24"/>
        </w:rPr>
        <w:t>cocept</w:t>
      </w:r>
      <w:proofErr w:type="spellEnd"/>
      <w:r w:rsidRPr="00CA15CB">
        <w:rPr>
          <w:rFonts w:ascii="Times New Roman" w:hAnsi="Times New Roman" w:cs="B Nazanin"/>
          <w:color w:val="0D0D0D" w:themeColor="text1" w:themeTint="F2"/>
          <w:sz w:val="24"/>
          <w:szCs w:val="24"/>
        </w:rPr>
        <w:t xml:space="preserve"> of God.  </w:t>
      </w:r>
      <w:proofErr w:type="spellStart"/>
      <w:r w:rsidRPr="00CA15CB">
        <w:rPr>
          <w:rFonts w:ascii="Times New Roman" w:hAnsi="Times New Roman" w:cs="B Nazanin"/>
          <w:color w:val="0D0D0D" w:themeColor="text1" w:themeTint="F2"/>
          <w:sz w:val="24"/>
          <w:szCs w:val="24"/>
        </w:rPr>
        <w:t>Jurnal</w:t>
      </w:r>
      <w:proofErr w:type="spellEnd"/>
      <w:r w:rsidRPr="00CA15CB">
        <w:rPr>
          <w:rFonts w:ascii="Times New Roman" w:hAnsi="Times New Roman" w:cs="B Nazanin"/>
          <w:color w:val="0D0D0D" w:themeColor="text1" w:themeTint="F2"/>
          <w:sz w:val="24"/>
          <w:szCs w:val="24"/>
        </w:rPr>
        <w:t xml:space="preserve"> of Indian </w:t>
      </w:r>
      <w:proofErr w:type="spellStart"/>
      <w:r w:rsidRPr="00CA15CB">
        <w:rPr>
          <w:rFonts w:ascii="Times New Roman" w:hAnsi="Times New Roman" w:cs="B Nazanin"/>
          <w:color w:val="0D0D0D" w:themeColor="text1" w:themeTint="F2"/>
          <w:sz w:val="24"/>
          <w:szCs w:val="24"/>
        </w:rPr>
        <w:t>Pschology</w:t>
      </w:r>
      <w:proofErr w:type="spellEnd"/>
      <w:r w:rsidRPr="00CA15CB">
        <w:rPr>
          <w:rFonts w:ascii="Times New Roman" w:hAnsi="Times New Roman" w:cs="B Nazanin"/>
          <w:color w:val="0D0D0D" w:themeColor="text1" w:themeTint="F2"/>
          <w:sz w:val="24"/>
          <w:szCs w:val="24"/>
        </w:rPr>
        <w:t>; 15(1): 50-60</w:t>
      </w:r>
    </w:p>
    <w:p w:rsidR="00AC09C2" w:rsidRPr="00CA15CB" w:rsidRDefault="00AC09C2" w:rsidP="00AC09C2">
      <w:pPr>
        <w:bidi w:val="0"/>
        <w:spacing w:after="0" w:line="288" w:lineRule="auto"/>
        <w:ind w:firstLine="288"/>
        <w:jc w:val="both"/>
        <w:rPr>
          <w:rFonts w:ascii="Times New Roman" w:hAnsi="Times New Roman" w:cs="B Nazanin"/>
          <w:color w:val="0D0D0D" w:themeColor="text1" w:themeTint="F2"/>
          <w:sz w:val="24"/>
          <w:szCs w:val="24"/>
        </w:rPr>
      </w:pPr>
      <w:proofErr w:type="spellStart"/>
      <w:r w:rsidRPr="00CA15CB">
        <w:rPr>
          <w:rFonts w:ascii="Times New Roman" w:hAnsi="Times New Roman" w:cs="B Nazanin"/>
          <w:color w:val="0D0D0D" w:themeColor="text1" w:themeTint="F2"/>
          <w:sz w:val="24"/>
          <w:szCs w:val="24"/>
        </w:rPr>
        <w:t>Salehi</w:t>
      </w:r>
      <w:proofErr w:type="spellEnd"/>
      <w:r w:rsidRPr="00CA15CB">
        <w:rPr>
          <w:rFonts w:ascii="Times New Roman" w:hAnsi="Times New Roman" w:cs="B Nazanin"/>
          <w:color w:val="0D0D0D" w:themeColor="text1" w:themeTint="F2"/>
          <w:sz w:val="24"/>
          <w:szCs w:val="24"/>
        </w:rPr>
        <w:t xml:space="preserve"> L et al.(2006). Association between </w:t>
      </w:r>
      <w:proofErr w:type="spellStart"/>
      <w:r w:rsidRPr="00CA15CB">
        <w:rPr>
          <w:rFonts w:ascii="Times New Roman" w:hAnsi="Times New Roman" w:cs="B Nazanin"/>
          <w:color w:val="0D0D0D" w:themeColor="text1" w:themeTint="F2"/>
          <w:sz w:val="24"/>
          <w:szCs w:val="24"/>
        </w:rPr>
        <w:t>Religus</w:t>
      </w:r>
      <w:proofErr w:type="spellEnd"/>
      <w:r w:rsidRPr="00CA15CB">
        <w:rPr>
          <w:rFonts w:ascii="Times New Roman" w:hAnsi="Times New Roman" w:cs="B Nazanin"/>
          <w:color w:val="0D0D0D" w:themeColor="text1" w:themeTint="F2"/>
          <w:sz w:val="24"/>
          <w:szCs w:val="24"/>
        </w:rPr>
        <w:t xml:space="preserve"> beliefs and resources of control and mental </w:t>
      </w:r>
      <w:proofErr w:type="spellStart"/>
      <w:r w:rsidRPr="00CA15CB">
        <w:rPr>
          <w:rFonts w:ascii="Times New Roman" w:hAnsi="Times New Roman" w:cs="B Nazanin"/>
          <w:color w:val="0D0D0D" w:themeColor="text1" w:themeTint="F2"/>
          <w:sz w:val="24"/>
          <w:szCs w:val="24"/>
        </w:rPr>
        <w:t>healt</w:t>
      </w:r>
      <w:proofErr w:type="spellEnd"/>
      <w:r w:rsidRPr="00CA15CB">
        <w:rPr>
          <w:rFonts w:ascii="Times New Roman" w:hAnsi="Times New Roman" w:cs="B Nazanin"/>
          <w:color w:val="0D0D0D" w:themeColor="text1" w:themeTint="F2"/>
          <w:sz w:val="24"/>
          <w:szCs w:val="24"/>
        </w:rPr>
        <w:t xml:space="preserve"> in students.  Scientific </w:t>
      </w:r>
      <w:proofErr w:type="spellStart"/>
      <w:r w:rsidRPr="00CA15CB">
        <w:rPr>
          <w:rFonts w:ascii="Times New Roman" w:hAnsi="Times New Roman" w:cs="B Nazanin"/>
          <w:color w:val="0D0D0D" w:themeColor="text1" w:themeTint="F2"/>
          <w:sz w:val="24"/>
          <w:szCs w:val="24"/>
        </w:rPr>
        <w:t>Jornal</w:t>
      </w:r>
      <w:proofErr w:type="spellEnd"/>
      <w:r w:rsidRPr="00CA15CB">
        <w:rPr>
          <w:rFonts w:ascii="Times New Roman" w:hAnsi="Times New Roman" w:cs="B Nazanin"/>
          <w:color w:val="0D0D0D" w:themeColor="text1" w:themeTint="F2"/>
          <w:sz w:val="24"/>
          <w:szCs w:val="24"/>
        </w:rPr>
        <w:t xml:space="preserve"> of Qazvin University of Medical </w:t>
      </w:r>
      <w:proofErr w:type="spellStart"/>
      <w:r w:rsidRPr="00CA15CB">
        <w:rPr>
          <w:rFonts w:ascii="Times New Roman" w:hAnsi="Times New Roman" w:cs="B Nazanin"/>
          <w:color w:val="0D0D0D" w:themeColor="text1" w:themeTint="F2"/>
          <w:sz w:val="24"/>
          <w:szCs w:val="24"/>
        </w:rPr>
        <w:t>Sciencess</w:t>
      </w:r>
      <w:proofErr w:type="spellEnd"/>
      <w:r w:rsidRPr="00CA15CB">
        <w:rPr>
          <w:rFonts w:ascii="Times New Roman" w:hAnsi="Times New Roman" w:cs="B Nazanin"/>
          <w:color w:val="0D0D0D" w:themeColor="text1" w:themeTint="F2"/>
          <w:sz w:val="24"/>
          <w:szCs w:val="24"/>
        </w:rPr>
        <w:t>. ;1:50-55</w:t>
      </w:r>
    </w:p>
    <w:p w:rsidR="00AC09C2" w:rsidRPr="0080000E" w:rsidRDefault="00AC09C2" w:rsidP="00AC09C2">
      <w:pPr>
        <w:bidi w:val="0"/>
        <w:spacing w:after="0" w:line="288" w:lineRule="auto"/>
        <w:ind w:firstLine="288"/>
        <w:jc w:val="both"/>
        <w:rPr>
          <w:rFonts w:ascii="Times New Roman" w:hAnsi="Times New Roman" w:cs="B Nazanin"/>
          <w:color w:val="0D0D0D" w:themeColor="text1" w:themeTint="F2"/>
          <w:sz w:val="28"/>
          <w:szCs w:val="28"/>
        </w:rPr>
      </w:pPr>
      <w:proofErr w:type="spellStart"/>
      <w:r w:rsidRPr="00CA15CB">
        <w:rPr>
          <w:rFonts w:ascii="Times New Roman" w:hAnsi="Times New Roman" w:cs="B Nazanin"/>
          <w:color w:val="0D0D0D" w:themeColor="text1" w:themeTint="F2"/>
          <w:sz w:val="24"/>
          <w:szCs w:val="24"/>
        </w:rPr>
        <w:t>Trier,K.K</w:t>
      </w:r>
      <w:proofErr w:type="spellEnd"/>
      <w:r w:rsidRPr="00CA15CB">
        <w:rPr>
          <w:rFonts w:ascii="Times New Roman" w:hAnsi="Times New Roman" w:cs="B Nazanin"/>
          <w:color w:val="0D0D0D" w:themeColor="text1" w:themeTint="F2"/>
          <w:sz w:val="24"/>
          <w:szCs w:val="24"/>
        </w:rPr>
        <w:t xml:space="preserve"> &amp; </w:t>
      </w:r>
      <w:proofErr w:type="spellStart"/>
      <w:r w:rsidRPr="00CA15CB">
        <w:rPr>
          <w:rFonts w:ascii="Times New Roman" w:hAnsi="Times New Roman" w:cs="B Nazanin"/>
          <w:color w:val="0D0D0D" w:themeColor="text1" w:themeTint="F2"/>
          <w:sz w:val="24"/>
          <w:szCs w:val="24"/>
        </w:rPr>
        <w:t>A.shupe</w:t>
      </w:r>
      <w:proofErr w:type="spellEnd"/>
      <w:r w:rsidRPr="00CA15CB">
        <w:rPr>
          <w:rFonts w:ascii="Times New Roman" w:hAnsi="Times New Roman" w:cs="B Nazanin"/>
          <w:color w:val="0D0D0D" w:themeColor="text1" w:themeTint="F2"/>
          <w:sz w:val="24"/>
          <w:szCs w:val="24"/>
        </w:rPr>
        <w:t xml:space="preserve"> (1997).  Prayer : </w:t>
      </w:r>
      <w:proofErr w:type="spellStart"/>
      <w:r w:rsidRPr="00CA15CB">
        <w:rPr>
          <w:rFonts w:ascii="Times New Roman" w:hAnsi="Times New Roman" w:cs="B Nazanin"/>
          <w:color w:val="0D0D0D" w:themeColor="text1" w:themeTint="F2"/>
          <w:sz w:val="24"/>
          <w:szCs w:val="24"/>
        </w:rPr>
        <w:t>Religiousity</w:t>
      </w:r>
      <w:proofErr w:type="spellEnd"/>
      <w:r w:rsidRPr="00CA15CB">
        <w:rPr>
          <w:rFonts w:ascii="Times New Roman" w:hAnsi="Times New Roman" w:cs="B Nazanin"/>
          <w:color w:val="0D0D0D" w:themeColor="text1" w:themeTint="F2"/>
          <w:sz w:val="24"/>
          <w:szCs w:val="24"/>
        </w:rPr>
        <w:t xml:space="preserve"> and healing in the Heart land, USA.  A Research Note Review of Religious Research, 32:351-358.</w:t>
      </w:r>
      <w:r w:rsidRPr="00CA15CB">
        <w:rPr>
          <w:rFonts w:ascii="Times New Roman" w:hAnsi="Times New Roman" w:cs="B Nazanin"/>
          <w:color w:val="0D0D0D" w:themeColor="text1" w:themeTint="F2"/>
          <w:sz w:val="24"/>
          <w:szCs w:val="24"/>
        </w:rPr>
        <w:br/>
        <w:t>Weiner, B.(1974). Theories of Motivation Chicago: Markham.</w:t>
      </w:r>
      <w:r w:rsidRPr="00CA15CB">
        <w:rPr>
          <w:rFonts w:ascii="Times New Roman" w:hAnsi="Times New Roman" w:cs="B Nazanin"/>
          <w:color w:val="0D0D0D" w:themeColor="text1" w:themeTint="F2"/>
          <w:sz w:val="24"/>
          <w:szCs w:val="24"/>
        </w:rPr>
        <w:br/>
      </w:r>
      <w:proofErr w:type="spellStart"/>
      <w:r w:rsidRPr="00CA15CB">
        <w:rPr>
          <w:rFonts w:ascii="Times New Roman" w:hAnsi="Times New Roman" w:cs="B Nazanin"/>
          <w:color w:val="0D0D0D" w:themeColor="text1" w:themeTint="F2"/>
          <w:sz w:val="24"/>
          <w:szCs w:val="24"/>
        </w:rPr>
        <w:t>Weiner.B</w:t>
      </w:r>
      <w:proofErr w:type="spellEnd"/>
      <w:r w:rsidRPr="00CA15CB">
        <w:rPr>
          <w:rFonts w:ascii="Times New Roman" w:hAnsi="Times New Roman" w:cs="B Nazanin"/>
          <w:color w:val="0D0D0D" w:themeColor="text1" w:themeTint="F2"/>
          <w:sz w:val="24"/>
          <w:szCs w:val="24"/>
        </w:rPr>
        <w:t xml:space="preserve">.(1980).Human Motivation. </w:t>
      </w:r>
      <w:proofErr w:type="spellStart"/>
      <w:r w:rsidRPr="00CA15CB">
        <w:rPr>
          <w:rFonts w:ascii="Times New Roman" w:hAnsi="Times New Roman" w:cs="B Nazanin"/>
          <w:color w:val="0D0D0D" w:themeColor="text1" w:themeTint="F2"/>
          <w:sz w:val="24"/>
          <w:szCs w:val="24"/>
        </w:rPr>
        <w:t>Newyork:Holt,Rinehart</w:t>
      </w:r>
      <w:proofErr w:type="spellEnd"/>
      <w:r w:rsidRPr="00CA15CB">
        <w:rPr>
          <w:rFonts w:ascii="Times New Roman" w:hAnsi="Times New Roman" w:cs="B Nazanin"/>
          <w:color w:val="0D0D0D" w:themeColor="text1" w:themeTint="F2"/>
          <w:sz w:val="24"/>
          <w:szCs w:val="24"/>
        </w:rPr>
        <w:t xml:space="preserve"> and Winston.</w:t>
      </w:r>
      <w:r w:rsidRPr="00CA15CB">
        <w:rPr>
          <w:rFonts w:ascii="Times New Roman" w:hAnsi="Times New Roman" w:cs="B Nazanin"/>
          <w:color w:val="0D0D0D" w:themeColor="text1" w:themeTint="F2"/>
          <w:sz w:val="24"/>
          <w:szCs w:val="24"/>
        </w:rPr>
        <w:br/>
      </w:r>
      <w:proofErr w:type="spellStart"/>
      <w:r w:rsidRPr="00CA15CB">
        <w:rPr>
          <w:rFonts w:ascii="Times New Roman" w:hAnsi="Times New Roman" w:cs="B Nazanin"/>
          <w:color w:val="0D0D0D" w:themeColor="text1" w:themeTint="F2"/>
          <w:sz w:val="24"/>
          <w:szCs w:val="24"/>
        </w:rPr>
        <w:lastRenderedPageBreak/>
        <w:t>Wolf.D.B</w:t>
      </w:r>
      <w:proofErr w:type="spellEnd"/>
      <w:r w:rsidRPr="00CA15CB">
        <w:rPr>
          <w:rFonts w:ascii="Times New Roman" w:hAnsi="Times New Roman" w:cs="B Nazanin"/>
          <w:color w:val="0D0D0D" w:themeColor="text1" w:themeTint="F2"/>
          <w:sz w:val="24"/>
          <w:szCs w:val="24"/>
        </w:rPr>
        <w:t xml:space="preserve">.(2000)Effects of the Hare </w:t>
      </w:r>
      <w:proofErr w:type="spellStart"/>
      <w:r w:rsidRPr="00CA15CB">
        <w:rPr>
          <w:rFonts w:ascii="Times New Roman" w:hAnsi="Times New Roman" w:cs="B Nazanin"/>
          <w:color w:val="0D0D0D" w:themeColor="text1" w:themeTint="F2"/>
          <w:sz w:val="24"/>
          <w:szCs w:val="24"/>
        </w:rPr>
        <w:t>Krsha</w:t>
      </w:r>
      <w:proofErr w:type="spellEnd"/>
      <w:r w:rsidRPr="00CA15CB">
        <w:rPr>
          <w:rFonts w:ascii="Times New Roman" w:hAnsi="Times New Roman" w:cs="B Nazanin"/>
          <w:color w:val="0D0D0D" w:themeColor="text1" w:themeTint="F2"/>
          <w:sz w:val="24"/>
          <w:szCs w:val="24"/>
        </w:rPr>
        <w:t xml:space="preserve"> </w:t>
      </w:r>
      <w:proofErr w:type="spellStart"/>
      <w:r w:rsidRPr="00CA15CB">
        <w:rPr>
          <w:rFonts w:ascii="Times New Roman" w:hAnsi="Times New Roman" w:cs="B Nazanin"/>
          <w:color w:val="0D0D0D" w:themeColor="text1" w:themeTint="F2"/>
          <w:sz w:val="24"/>
          <w:szCs w:val="24"/>
        </w:rPr>
        <w:t>Maha</w:t>
      </w:r>
      <w:proofErr w:type="spellEnd"/>
      <w:r w:rsidRPr="00CA15CB">
        <w:rPr>
          <w:rFonts w:ascii="Times New Roman" w:hAnsi="Times New Roman" w:cs="B Nazanin"/>
          <w:color w:val="0D0D0D" w:themeColor="text1" w:themeTint="F2"/>
          <w:sz w:val="24"/>
          <w:szCs w:val="24"/>
        </w:rPr>
        <w:t xml:space="preserve"> Mantra on Stress, </w:t>
      </w:r>
      <w:proofErr w:type="spellStart"/>
      <w:r w:rsidRPr="00CA15CB">
        <w:rPr>
          <w:rFonts w:ascii="Times New Roman" w:hAnsi="Times New Roman" w:cs="B Nazanin"/>
          <w:color w:val="0D0D0D" w:themeColor="text1" w:themeTint="F2"/>
          <w:sz w:val="24"/>
          <w:szCs w:val="24"/>
        </w:rPr>
        <w:t>Depresson</w:t>
      </w:r>
      <w:proofErr w:type="spellEnd"/>
      <w:r w:rsidRPr="00CA15CB">
        <w:rPr>
          <w:rFonts w:ascii="Times New Roman" w:hAnsi="Times New Roman" w:cs="B Nazanin"/>
          <w:color w:val="0D0D0D" w:themeColor="text1" w:themeTint="F2"/>
          <w:sz w:val="24"/>
          <w:szCs w:val="24"/>
        </w:rPr>
        <w:t xml:space="preserve"> and the three </w:t>
      </w:r>
      <w:proofErr w:type="spellStart"/>
      <w:r w:rsidRPr="00CA15CB">
        <w:rPr>
          <w:rFonts w:ascii="Times New Roman" w:hAnsi="Times New Roman" w:cs="B Nazanin"/>
          <w:color w:val="0D0D0D" w:themeColor="text1" w:themeTint="F2"/>
          <w:sz w:val="24"/>
          <w:szCs w:val="24"/>
        </w:rPr>
        <w:t>Gunas</w:t>
      </w:r>
      <w:proofErr w:type="spellEnd"/>
      <w:r w:rsidRPr="00CA15CB">
        <w:rPr>
          <w:rFonts w:ascii="Times New Roman" w:hAnsi="Times New Roman" w:cs="B Nazanin"/>
          <w:color w:val="0D0D0D" w:themeColor="text1" w:themeTint="F2"/>
          <w:sz w:val="24"/>
          <w:szCs w:val="24"/>
        </w:rPr>
        <w:t xml:space="preserve">. </w:t>
      </w:r>
      <w:proofErr w:type="spellStart"/>
      <w:r w:rsidRPr="00CA15CB">
        <w:rPr>
          <w:rFonts w:ascii="Times New Roman" w:hAnsi="Times New Roman" w:cs="B Nazanin"/>
          <w:color w:val="0D0D0D" w:themeColor="text1" w:themeTint="F2"/>
          <w:sz w:val="24"/>
          <w:szCs w:val="24"/>
        </w:rPr>
        <w:t>Disseration</w:t>
      </w:r>
      <w:proofErr w:type="spellEnd"/>
      <w:r w:rsidRPr="00CA15CB">
        <w:rPr>
          <w:rFonts w:ascii="Times New Roman" w:hAnsi="Times New Roman" w:cs="B Nazanin"/>
          <w:color w:val="0D0D0D" w:themeColor="text1" w:themeTint="F2"/>
          <w:sz w:val="24"/>
          <w:szCs w:val="24"/>
        </w:rPr>
        <w:t xml:space="preserve"> Abstracts International B:Science and Engineering, 60:35-84</w:t>
      </w:r>
    </w:p>
    <w:p w:rsidR="00AC09C2" w:rsidRPr="00CA15CB" w:rsidRDefault="00AC09C2" w:rsidP="00AC09C2">
      <w:pPr>
        <w:spacing w:after="0" w:line="288" w:lineRule="auto"/>
        <w:ind w:firstLine="288"/>
        <w:jc w:val="both"/>
        <w:rPr>
          <w:rStyle w:val="BookTitle"/>
          <w:rtl/>
        </w:rPr>
      </w:pPr>
      <w:r w:rsidRPr="00CA15CB">
        <w:rPr>
          <w:rStyle w:val="BookTitle"/>
          <w:rFonts w:hint="cs"/>
          <w:rtl/>
        </w:rPr>
        <w:t xml:space="preserve">منابع فارسی </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bookmarkStart w:id="6" w:name="_ENREF_7"/>
      <w:r w:rsidRPr="0080000E">
        <w:rPr>
          <w:rFonts w:ascii="Times New Roman" w:hAnsi="Times New Roman" w:cs="B Nazanin" w:hint="cs"/>
          <w:color w:val="0D0D0D" w:themeColor="text1" w:themeTint="F2"/>
          <w:sz w:val="28"/>
          <w:szCs w:val="28"/>
          <w:rtl/>
        </w:rPr>
        <w:t>قرآن کریم</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bookmarkStart w:id="7" w:name="_ENREF_11"/>
      <w:bookmarkEnd w:id="6"/>
      <w:r w:rsidRPr="0080000E">
        <w:rPr>
          <w:rFonts w:ascii="Times New Roman" w:hAnsi="Times New Roman" w:cs="B Nazanin" w:hint="cs"/>
          <w:color w:val="0D0D0D" w:themeColor="text1" w:themeTint="F2"/>
          <w:sz w:val="28"/>
          <w:szCs w:val="28"/>
          <w:rtl/>
        </w:rPr>
        <w:t>دادخواه, بهروز. (1388). بررسی رابطه نماز با میزان افسردگی در دانشگاه علوم پزشکی اردبیل،فصلنامه طب و تزکیه،75-74</w:t>
      </w:r>
      <w:bookmarkEnd w:id="7"/>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bookmarkStart w:id="8" w:name="_ENREF_12"/>
      <w:r w:rsidRPr="0080000E">
        <w:rPr>
          <w:rFonts w:ascii="Times New Roman" w:hAnsi="Times New Roman" w:cs="B Nazanin" w:hint="cs"/>
          <w:color w:val="0D0D0D" w:themeColor="text1" w:themeTint="F2"/>
          <w:sz w:val="28"/>
          <w:szCs w:val="28"/>
          <w:rtl/>
        </w:rPr>
        <w:t>رحیمی, چنگیز و نصیر زاده, راضیه. (1384). انگیزه های نماز خواندن و بازخورد دانشجویان نسبت به نماز. فصلنامه روان شناسان ایرانی،سال دوم،شماره 6</w:t>
      </w:r>
      <w:r w:rsidRPr="0080000E">
        <w:rPr>
          <w:rFonts w:ascii="Times New Roman" w:hAnsi="Times New Roman" w:cs="B Nazanin"/>
          <w:color w:val="0D0D0D" w:themeColor="text1" w:themeTint="F2"/>
          <w:sz w:val="28"/>
          <w:szCs w:val="28"/>
        </w:rPr>
        <w:t xml:space="preserve">. </w:t>
      </w:r>
      <w:bookmarkEnd w:id="8"/>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bookmarkStart w:id="9" w:name="_ENREF_13"/>
      <w:r w:rsidRPr="0080000E">
        <w:rPr>
          <w:rFonts w:ascii="Times New Roman" w:hAnsi="Times New Roman" w:cs="B Nazanin" w:hint="cs"/>
          <w:color w:val="0D0D0D" w:themeColor="text1" w:themeTint="F2"/>
          <w:sz w:val="28"/>
          <w:szCs w:val="28"/>
          <w:rtl/>
        </w:rPr>
        <w:t xml:space="preserve">رضایی, امیر موسی. (1391). ارتباط التزام و اولویت به فریضه نماز با میزان شیوع افسردگی و برخی پارامترهای جمعیت شناختی دانشجویان. </w:t>
      </w:r>
      <w:bookmarkEnd w:id="9"/>
      <w:r w:rsidRPr="0080000E">
        <w:rPr>
          <w:rFonts w:ascii="Times New Roman" w:hAnsi="Times New Roman" w:cs="B Nazanin" w:hint="cs"/>
          <w:color w:val="0D0D0D" w:themeColor="text1" w:themeTint="F2"/>
          <w:sz w:val="28"/>
          <w:szCs w:val="28"/>
          <w:rtl/>
        </w:rPr>
        <w:t>ویژه نامه سلامت روان،دوره 1،شماره6</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bookmarkStart w:id="10" w:name="_ENREF_14"/>
      <w:r w:rsidRPr="0080000E">
        <w:rPr>
          <w:rFonts w:ascii="Times New Roman" w:hAnsi="Times New Roman" w:cs="B Nazanin" w:hint="cs"/>
          <w:color w:val="0D0D0D" w:themeColor="text1" w:themeTint="F2"/>
          <w:sz w:val="28"/>
          <w:szCs w:val="28"/>
          <w:rtl/>
        </w:rPr>
        <w:t xml:space="preserve">رعنایی, فریبا. (1391). </w:t>
      </w:r>
      <w:bookmarkEnd w:id="10"/>
      <w:r w:rsidRPr="0080000E">
        <w:rPr>
          <w:rFonts w:ascii="Times New Roman" w:hAnsi="Times New Roman" w:cs="B Nazanin" w:hint="cs"/>
          <w:color w:val="0D0D0D" w:themeColor="text1" w:themeTint="F2"/>
          <w:sz w:val="28"/>
          <w:szCs w:val="28"/>
          <w:rtl/>
        </w:rPr>
        <w:t>بررسی نگرش و عملکرد دانشجویان دانشگاه علوم پزشکی کردستان نسبت به نماز و ارتباط آن با افسردگی فصلنامه طب و تزکیه،دوره19،شماره4</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bookmarkStart w:id="11" w:name="_ENREF_15"/>
      <w:r w:rsidRPr="0080000E">
        <w:rPr>
          <w:rFonts w:ascii="Times New Roman" w:hAnsi="Times New Roman" w:cs="B Nazanin" w:hint="cs"/>
          <w:color w:val="0D0D0D" w:themeColor="text1" w:themeTint="F2"/>
          <w:sz w:val="28"/>
          <w:szCs w:val="28"/>
          <w:rtl/>
        </w:rPr>
        <w:t>شارف. (1384). نظریه های روان درمانی و مشاوره،ترجمه فیروزبخت،م.تهران،انتشارات:مؤسسه خدمات فرهنگی رسا</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شهریاری پور</w:t>
      </w:r>
      <w:r w:rsidRPr="0080000E">
        <w:rPr>
          <w:rFonts w:ascii="Times New Roman" w:hAnsi="Times New Roman" w:cs="B Nazanin" w:hint="cs"/>
          <w:color w:val="0D0D0D" w:themeColor="text1" w:themeTint="F2"/>
          <w:sz w:val="28"/>
          <w:szCs w:val="28"/>
        </w:rPr>
        <w:t xml:space="preserve"> </w:t>
      </w:r>
      <w:bookmarkEnd w:id="11"/>
      <w:r w:rsidRPr="0080000E">
        <w:rPr>
          <w:rFonts w:ascii="Times New Roman" w:hAnsi="Times New Roman" w:cs="B Nazanin" w:hint="cs"/>
          <w:color w:val="0D0D0D" w:themeColor="text1" w:themeTint="F2"/>
          <w:sz w:val="28"/>
          <w:szCs w:val="28"/>
          <w:rtl/>
        </w:rPr>
        <w:t xml:space="preserve">,رضا وامین بیدختی,علی اکبر و فرشاد,مرادی.(1392).بررسی رابطه میان نگرش و التزام عملی به نماز با مسئولیت پذیری دانشجویان تحصیلات تکمیلی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ی سمنان.سمنان</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عابدینی,احود.(1386).فرزندان و مسؤلیت پذیری سیاسی و اجتماعی.تهران،عابد</w:t>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bookmarkStart w:id="12" w:name="_ENREF_16"/>
      <w:r w:rsidRPr="0080000E">
        <w:rPr>
          <w:rFonts w:ascii="Times New Roman" w:hAnsi="Times New Roman" w:cs="B Nazanin" w:hint="cs"/>
          <w:color w:val="0D0D0D" w:themeColor="text1" w:themeTint="F2"/>
          <w:sz w:val="28"/>
          <w:szCs w:val="28"/>
          <w:rtl/>
        </w:rPr>
        <w:t>نصیرزاده, راضیه. (1392). بررسی انگیزه های نماز خواندن و تاثیر آن بر ادراک محدودیت های فردی،اجتماعی و محیطی اقامه نماز 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 علمی پژوهشی فرهنگ در دانشگاه اسلامی،سال سوم،شماره اول</w:t>
      </w:r>
      <w:r w:rsidRPr="0080000E">
        <w:rPr>
          <w:rFonts w:ascii="Times New Roman" w:hAnsi="Times New Roman" w:cs="B Nazanin" w:hint="cs"/>
          <w:color w:val="0D0D0D" w:themeColor="text1" w:themeTint="F2"/>
          <w:sz w:val="28"/>
          <w:szCs w:val="28"/>
        </w:rPr>
        <w:t xml:space="preserve"> </w:t>
      </w:r>
      <w:bookmarkEnd w:id="12"/>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fldChar w:fldCharType="end"/>
      </w:r>
    </w:p>
    <w:p w:rsidR="00AC09C2" w:rsidRPr="0080000E" w:rsidRDefault="00AC09C2" w:rsidP="00AC09C2">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br/>
      </w:r>
    </w:p>
    <w:p w:rsidR="002A7E52" w:rsidRDefault="002A7E52"/>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5A"/>
    <w:rsid w:val="002A7E52"/>
    <w:rsid w:val="0030455A"/>
    <w:rsid w:val="00AC0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B90B6-770A-4AFF-9DBB-2BDA5829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09C2"/>
    <w:pPr>
      <w:bidi/>
    </w:pPr>
  </w:style>
  <w:style w:type="paragraph" w:styleId="Heading1">
    <w:name w:val="heading 1"/>
    <w:basedOn w:val="Normal"/>
    <w:next w:val="Normal"/>
    <w:link w:val="Heading1Char"/>
    <w:qFormat/>
    <w:rsid w:val="00AC09C2"/>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AC09C2"/>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9C2"/>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AC09C2"/>
    <w:rPr>
      <w:rFonts w:ascii="B Nazanin" w:eastAsiaTheme="majorEastAsia" w:hAnsi="B Nazanin" w:cs="B Nazanin"/>
      <w:b/>
      <w:color w:val="0D0D0D" w:themeColor="text1" w:themeTint="F2"/>
      <w:sz w:val="24"/>
      <w:szCs w:val="24"/>
    </w:rPr>
  </w:style>
  <w:style w:type="character" w:styleId="BookTitle">
    <w:name w:val="Book Title"/>
    <w:uiPriority w:val="33"/>
    <w:qFormat/>
    <w:rsid w:val="00AC09C2"/>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10537</Characters>
  <Application>Microsoft Office Word</Application>
  <DocSecurity>0</DocSecurity>
  <Lines>87</Lines>
  <Paragraphs>24</Paragraphs>
  <ScaleCrop>false</ScaleCrop>
  <Company/>
  <LinksUpToDate>false</LinksUpToDate>
  <CharactersWithSpaces>12361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2016-11-03T12:13:00Z</dcterms:created>
  <dcterms:modified xsi:type="dcterms:W3CDTF">2016-11-03T12:13:00Z</dcterms:modified>
</cp:coreProperties>
</file>